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4C205A97"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#112</w:t>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R1-240</w:t>
      </w:r>
      <w:r w:rsidR="009C40A4">
        <w:rPr>
          <w:rFonts w:ascii="Arial" w:eastAsia="Batang" w:hAnsi="Arial" w:cs="Arial"/>
          <w:b/>
          <w:sz w:val="24"/>
          <w:szCs w:val="24"/>
          <w:lang w:val="de-DE"/>
        </w:rPr>
        <w:t>0872</w:t>
      </w:r>
    </w:p>
    <w:p w14:paraId="440BB4BF" w14:textId="69E272A6" w:rsidR="00181951" w:rsidRPr="004E7899" w:rsidRDefault="00AA0946" w:rsidP="00AA0946">
      <w:pPr>
        <w:spacing w:after="0"/>
        <w:ind w:left="1988" w:hanging="1988"/>
        <w:jc w:val="both"/>
        <w:rPr>
          <w:rFonts w:ascii="Arial" w:hAnsi="Arial" w:cs="Arial"/>
          <w:b/>
          <w:sz w:val="24"/>
          <w:szCs w:val="24"/>
        </w:rPr>
      </w:pPr>
      <w:r w:rsidRPr="004E7899">
        <w:rPr>
          <w:rFonts w:ascii="Arial" w:eastAsia="Batang" w:hAnsi="Arial" w:cs="Arial"/>
          <w:b/>
          <w:sz w:val="24"/>
          <w:szCs w:val="24"/>
          <w:lang w:val="de-DE"/>
        </w:rPr>
        <w:t>Athens, Greece, February 27</w:t>
      </w:r>
      <w:r w:rsidRPr="004E7899">
        <w:rPr>
          <w:rFonts w:ascii="Arial" w:eastAsia="Batang" w:hAnsi="Arial" w:cs="Arial"/>
          <w:b/>
          <w:sz w:val="24"/>
          <w:szCs w:val="24"/>
          <w:vertAlign w:val="superscript"/>
          <w:lang w:val="de-DE"/>
        </w:rPr>
        <w:t>th</w:t>
      </w:r>
      <w:r w:rsidRPr="004E7899">
        <w:rPr>
          <w:rFonts w:ascii="Arial" w:eastAsia="Batang" w:hAnsi="Arial" w:cs="Arial"/>
          <w:b/>
          <w:sz w:val="24"/>
          <w:szCs w:val="24"/>
          <w:lang w:val="de-DE"/>
        </w:rPr>
        <w:t xml:space="preserve"> – March 3</w:t>
      </w:r>
      <w:r w:rsidRPr="004E7899">
        <w:rPr>
          <w:rFonts w:ascii="Arial" w:eastAsia="Batang" w:hAnsi="Arial" w:cs="Arial"/>
          <w:b/>
          <w:sz w:val="24"/>
          <w:szCs w:val="24"/>
          <w:vertAlign w:val="superscript"/>
          <w:lang w:val="de-DE"/>
        </w:rPr>
        <w:t>rd</w:t>
      </w:r>
      <w:r w:rsidRPr="004E7899">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117DD317"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 xml:space="preserve">Discussions on </w:t>
      </w:r>
      <w:r w:rsidR="00F6111E">
        <w:rPr>
          <w:rFonts w:ascii="Arial" w:hAnsi="Arial" w:cs="Arial"/>
          <w:b/>
          <w:sz w:val="24"/>
          <w:szCs w:val="24"/>
        </w:rPr>
        <w:t>general aspects</w:t>
      </w:r>
      <w:r w:rsidR="004E2EA0" w:rsidRPr="004E2EA0">
        <w:rPr>
          <w:rFonts w:ascii="Arial" w:hAnsi="Arial" w:cs="Arial"/>
          <w:b/>
          <w:sz w:val="24"/>
          <w:szCs w:val="24"/>
        </w:rPr>
        <w:t xml:space="preserve"> for A-IoT</w:t>
      </w:r>
    </w:p>
    <w:p w14:paraId="6AC8B0BF" w14:textId="1FCF1E0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9.4.2.</w:t>
      </w:r>
      <w:r w:rsidR="00F6111E">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0AE455E1" w:rsidR="00EA7259" w:rsidRPr="005C2E50" w:rsidRDefault="00EA7259" w:rsidP="00AC7E73">
      <w:pPr>
        <w:pStyle w:val="BodyText"/>
        <w:spacing w:before="120" w:after="240"/>
        <w:rPr>
          <w:rFonts w:ascii="Times New Roman" w:hAnsi="Times New Roman"/>
          <w:sz w:val="22"/>
          <w:szCs w:val="22"/>
          <w:lang w:val="en-US" w:eastAsia="zh-CN"/>
        </w:rPr>
      </w:pPr>
      <w:r w:rsidRPr="005C2E50">
        <w:rPr>
          <w:rFonts w:ascii="Times New Roman" w:hAnsi="Times New Roman"/>
          <w:sz w:val="22"/>
          <w:szCs w:val="22"/>
          <w:lang w:val="en-US" w:eastAsia="zh-CN"/>
        </w:rPr>
        <w:t xml:space="preserve">In </w:t>
      </w:r>
      <w:r w:rsidR="00282F85" w:rsidRPr="005C2E50">
        <w:rPr>
          <w:rFonts w:ascii="Times New Roman" w:hAnsi="Times New Roman"/>
          <w:sz w:val="22"/>
          <w:szCs w:val="22"/>
          <w:lang w:val="en-US" w:eastAsia="zh-CN"/>
        </w:rPr>
        <w:t>the SID for study on solutions for Ambient IoT (Internet of Things) in NR</w:t>
      </w:r>
      <w:r w:rsidRPr="005C2E50">
        <w:rPr>
          <w:rFonts w:ascii="Times New Roman" w:hAnsi="Times New Roman"/>
          <w:sz w:val="22"/>
          <w:szCs w:val="22"/>
          <w:lang w:val="en-US" w:eastAsia="zh-CN"/>
        </w:rPr>
        <w:t>, the following objective</w:t>
      </w:r>
      <w:r w:rsidR="00282F85" w:rsidRPr="005C2E50">
        <w:rPr>
          <w:rFonts w:ascii="Times New Roman" w:hAnsi="Times New Roman"/>
          <w:sz w:val="22"/>
          <w:szCs w:val="22"/>
          <w:lang w:val="en-US" w:eastAsia="zh-CN"/>
        </w:rPr>
        <w:t>s</w:t>
      </w:r>
      <w:r w:rsidRPr="005C2E50">
        <w:rPr>
          <w:rFonts w:ascii="Times New Roman" w:hAnsi="Times New Roman"/>
          <w:sz w:val="22"/>
          <w:szCs w:val="22"/>
          <w:lang w:val="en-US" w:eastAsia="zh-CN"/>
        </w:rPr>
        <w:t xml:space="preserve"> ha</w:t>
      </w:r>
      <w:r w:rsidR="00282F85" w:rsidRPr="005C2E50">
        <w:rPr>
          <w:rFonts w:ascii="Times New Roman" w:hAnsi="Times New Roman"/>
          <w:sz w:val="22"/>
          <w:szCs w:val="22"/>
          <w:lang w:val="en-US" w:eastAsia="zh-CN"/>
        </w:rPr>
        <w:t>ve</w:t>
      </w:r>
      <w:r w:rsidRPr="005C2E50">
        <w:rPr>
          <w:rFonts w:ascii="Times New Roman" w:hAnsi="Times New Roman"/>
          <w:sz w:val="22"/>
          <w:szCs w:val="22"/>
          <w:lang w:val="en-US" w:eastAsia="zh-CN"/>
        </w:rPr>
        <w:t xml:space="preserve"> been identified </w:t>
      </w:r>
      <w:r w:rsidRPr="005C2E50">
        <w:rPr>
          <w:rFonts w:ascii="Times New Roman" w:hAnsi="Times New Roman"/>
          <w:sz w:val="22"/>
          <w:szCs w:val="22"/>
          <w:lang w:val="en-US" w:eastAsia="zh-CN"/>
        </w:rPr>
        <w:fldChar w:fldCharType="begin"/>
      </w:r>
      <w:r w:rsidRPr="005C2E50">
        <w:rPr>
          <w:rFonts w:ascii="Times New Roman" w:hAnsi="Times New Roman"/>
          <w:sz w:val="22"/>
          <w:szCs w:val="22"/>
          <w:lang w:val="en-US" w:eastAsia="zh-CN"/>
        </w:rPr>
        <w:instrText xml:space="preserve"> REF _Ref64378400 \r \h  \* MERGEFORMAT </w:instrText>
      </w:r>
      <w:r w:rsidRPr="005C2E50">
        <w:rPr>
          <w:rFonts w:ascii="Times New Roman" w:hAnsi="Times New Roman"/>
          <w:sz w:val="22"/>
          <w:szCs w:val="22"/>
          <w:lang w:val="en-US" w:eastAsia="zh-CN"/>
        </w:rPr>
      </w:r>
      <w:r w:rsidRPr="005C2E50">
        <w:rPr>
          <w:rFonts w:ascii="Times New Roman" w:hAnsi="Times New Roman"/>
          <w:sz w:val="22"/>
          <w:szCs w:val="22"/>
          <w:lang w:val="en-US" w:eastAsia="zh-CN"/>
        </w:rPr>
        <w:fldChar w:fldCharType="separate"/>
      </w:r>
      <w:r w:rsidR="007B2531">
        <w:rPr>
          <w:rFonts w:ascii="Times New Roman" w:hAnsi="Times New Roman"/>
          <w:sz w:val="22"/>
          <w:szCs w:val="22"/>
          <w:lang w:val="en-US" w:eastAsia="zh-CN"/>
        </w:rPr>
        <w:t>[1]</w:t>
      </w:r>
      <w:r w:rsidRPr="005C2E50">
        <w:rPr>
          <w:rFonts w:ascii="Times New Roman" w:hAnsi="Times New Roman"/>
          <w:sz w:val="22"/>
          <w:szCs w:val="22"/>
          <w:lang w:val="en-US" w:eastAsia="zh-CN"/>
        </w:rPr>
        <w:fldChar w:fldCharType="end"/>
      </w:r>
      <w:r w:rsidRPr="005C2E50">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301FFC" w:rsidRPr="005C2E50" w14:paraId="09616EA1" w14:textId="77777777" w:rsidTr="00A64238">
        <w:trPr>
          <w:trHeight w:val="3054"/>
        </w:trPr>
        <w:tc>
          <w:tcPr>
            <w:tcW w:w="9962" w:type="dxa"/>
          </w:tcPr>
          <w:p w14:paraId="15C00921" w14:textId="77777777" w:rsidR="00EC75EF" w:rsidRPr="005C2E50" w:rsidRDefault="00EC75EF" w:rsidP="00EC75EF">
            <w:pPr>
              <w:spacing w:before="0" w:after="60"/>
              <w:ind w:right="-101"/>
              <w:rPr>
                <w:b/>
                <w:sz w:val="22"/>
                <w:szCs w:val="22"/>
                <w:lang w:eastAsia="ja-JP"/>
              </w:rPr>
            </w:pPr>
            <w:r w:rsidRPr="005C2E50">
              <w:rPr>
                <w:sz w:val="22"/>
                <w:szCs w:val="22"/>
                <w:lang w:eastAsia="ja-JP"/>
              </w:rPr>
              <w:t>The following objectives are set, within the General Scope:</w:t>
            </w:r>
          </w:p>
          <w:p w14:paraId="032AEDEA" w14:textId="77777777" w:rsidR="00EC75EF" w:rsidRPr="005C2E50" w:rsidRDefault="00EC75EF" w:rsidP="00EC75EF">
            <w:pPr>
              <w:numPr>
                <w:ilvl w:val="0"/>
                <w:numId w:val="30"/>
              </w:numPr>
              <w:spacing w:before="0" w:after="60"/>
              <w:ind w:right="-101"/>
              <w:rPr>
                <w:sz w:val="22"/>
                <w:szCs w:val="22"/>
                <w:lang w:eastAsia="ja-JP"/>
              </w:rPr>
            </w:pPr>
            <w:r w:rsidRPr="005C2E50">
              <w:rPr>
                <w:sz w:val="22"/>
                <w:szCs w:val="22"/>
                <w:lang w:eastAsia="ja-JP"/>
              </w:rPr>
              <w:t>Evaluation assumptions</w:t>
            </w:r>
          </w:p>
          <w:p w14:paraId="20F5E2F5" w14:textId="77777777" w:rsidR="00EC75EF" w:rsidRPr="005C2E50" w:rsidRDefault="00EC75EF" w:rsidP="00EC75EF">
            <w:pPr>
              <w:numPr>
                <w:ilvl w:val="0"/>
                <w:numId w:val="31"/>
              </w:numPr>
              <w:spacing w:before="0" w:after="60"/>
              <w:ind w:right="-101"/>
              <w:rPr>
                <w:sz w:val="22"/>
                <w:szCs w:val="22"/>
                <w:lang w:eastAsia="ja-JP"/>
              </w:rPr>
            </w:pPr>
            <w:r w:rsidRPr="005C2E50">
              <w:rPr>
                <w:sz w:val="22"/>
                <w:szCs w:val="22"/>
                <w:lang w:eastAsia="ja-JP"/>
              </w:rPr>
              <w:t>Conclude at least the following aspects of design targets left to WGs in Clause 5 (RAN design targets) of TR 38.848 [RAN1].</w:t>
            </w:r>
          </w:p>
          <w:p w14:paraId="14108649" w14:textId="77777777" w:rsidR="00EC75EF" w:rsidRPr="005C2E50" w:rsidRDefault="00EC75EF" w:rsidP="00EC75EF">
            <w:pPr>
              <w:numPr>
                <w:ilvl w:val="1"/>
                <w:numId w:val="31"/>
              </w:numPr>
              <w:spacing w:before="0" w:after="60"/>
              <w:ind w:right="-101"/>
              <w:rPr>
                <w:sz w:val="22"/>
                <w:szCs w:val="22"/>
                <w:lang w:eastAsia="ja-JP"/>
              </w:rPr>
            </w:pPr>
            <w:r w:rsidRPr="005C2E50">
              <w:rPr>
                <w:sz w:val="22"/>
                <w:szCs w:val="22"/>
                <w:lang w:eastAsia="ja-JP"/>
              </w:rPr>
              <w:t>Clause 5.3: Applicable maximum distance target values(s)</w:t>
            </w:r>
          </w:p>
          <w:p w14:paraId="58FC4841" w14:textId="77777777" w:rsidR="00EC75EF" w:rsidRPr="005C2E50" w:rsidRDefault="00EC75EF" w:rsidP="00EC75EF">
            <w:pPr>
              <w:numPr>
                <w:ilvl w:val="1"/>
                <w:numId w:val="31"/>
              </w:numPr>
              <w:spacing w:before="0" w:after="60"/>
              <w:ind w:right="-101"/>
              <w:rPr>
                <w:sz w:val="22"/>
                <w:szCs w:val="22"/>
                <w:lang w:eastAsia="ja-JP"/>
              </w:rPr>
            </w:pPr>
            <w:r w:rsidRPr="005C2E50">
              <w:rPr>
                <w:sz w:val="22"/>
                <w:szCs w:val="22"/>
                <w:lang w:eastAsia="ja-JP"/>
              </w:rPr>
              <w:t>Clause 5.6: Refine the definition of latency suitable for use in RAN WGs</w:t>
            </w:r>
          </w:p>
          <w:p w14:paraId="616CC61F" w14:textId="77777777" w:rsidR="00EC75EF" w:rsidRPr="005C2E50" w:rsidRDefault="00EC75EF" w:rsidP="00EC75EF">
            <w:pPr>
              <w:numPr>
                <w:ilvl w:val="1"/>
                <w:numId w:val="31"/>
              </w:numPr>
              <w:spacing w:before="0" w:after="60"/>
              <w:ind w:right="-101"/>
              <w:rPr>
                <w:sz w:val="22"/>
                <w:szCs w:val="22"/>
                <w:lang w:eastAsia="ja-JP"/>
              </w:rPr>
            </w:pPr>
            <w:r w:rsidRPr="005C2E50">
              <w:rPr>
                <w:sz w:val="22"/>
                <w:szCs w:val="22"/>
                <w:lang w:eastAsia="ja-JP"/>
              </w:rPr>
              <w:t>Clause 5.8: 2D distribution of devices</w:t>
            </w:r>
          </w:p>
          <w:p w14:paraId="24F96B4E" w14:textId="77777777" w:rsidR="00EC75EF" w:rsidRPr="005C2E50" w:rsidRDefault="00EC75EF" w:rsidP="00EC75EF">
            <w:pPr>
              <w:numPr>
                <w:ilvl w:val="0"/>
                <w:numId w:val="31"/>
              </w:numPr>
              <w:spacing w:before="0" w:after="60"/>
              <w:ind w:right="-101"/>
              <w:rPr>
                <w:sz w:val="22"/>
                <w:szCs w:val="22"/>
                <w:lang w:eastAsia="ja-JP"/>
              </w:rPr>
            </w:pPr>
            <w:r w:rsidRPr="005C2E50">
              <w:rPr>
                <w:sz w:val="22"/>
                <w:szCs w:val="22"/>
              </w:rPr>
              <w:t>Define necessary further evaluation assumptions of deployment scenarios for coverage and coexistence evaluations [RAN1, RAN4]</w:t>
            </w:r>
          </w:p>
          <w:p w14:paraId="0F965339" w14:textId="77777777" w:rsidR="00EC75EF" w:rsidRPr="005C2E50" w:rsidRDefault="00EC75EF" w:rsidP="00EC75EF">
            <w:pPr>
              <w:numPr>
                <w:ilvl w:val="0"/>
                <w:numId w:val="31"/>
              </w:numPr>
              <w:spacing w:before="0" w:after="60"/>
              <w:ind w:right="-101"/>
              <w:rPr>
                <w:sz w:val="22"/>
                <w:szCs w:val="22"/>
                <w:lang w:eastAsia="ja-JP"/>
              </w:rPr>
            </w:pPr>
            <w:r w:rsidRPr="005C2E50">
              <w:rPr>
                <w:rFonts w:hint="eastAsia"/>
                <w:sz w:val="22"/>
                <w:szCs w:val="22"/>
              </w:rPr>
              <w:t xml:space="preserve">Identify basic blocks/components of possible Ambient IoT </w:t>
            </w:r>
            <w:r w:rsidRPr="005C2E50">
              <w:rPr>
                <w:sz w:val="22"/>
                <w:szCs w:val="22"/>
              </w:rPr>
              <w:t>device architectures, taking into account state of the art implementations of low-power low-complexity devices which meet the RAN design target for power consumption and complexity. [RAN1]</w:t>
            </w:r>
          </w:p>
          <w:p w14:paraId="15037AEA" w14:textId="77777777" w:rsidR="00EC75EF" w:rsidRPr="005C2E50" w:rsidRDefault="00EC75EF" w:rsidP="00EC75EF">
            <w:pPr>
              <w:numPr>
                <w:ilvl w:val="0"/>
                <w:numId w:val="31"/>
              </w:numPr>
              <w:spacing w:before="0" w:after="60"/>
              <w:ind w:right="-101"/>
              <w:rPr>
                <w:sz w:val="22"/>
                <w:szCs w:val="22"/>
                <w:lang w:eastAsia="ja-JP"/>
              </w:rPr>
            </w:pPr>
            <w:r w:rsidRPr="005C2E50">
              <w:rPr>
                <w:sz w:val="22"/>
                <w:szCs w:val="22"/>
                <w:lang w:eastAsia="ja-JP"/>
              </w:rPr>
              <w:t>Define link budget calculation for coverage, including whether/how to model carrier wave from node(s) inside or outside the connectivity topology.</w:t>
            </w:r>
          </w:p>
          <w:p w14:paraId="418F283E" w14:textId="77777777" w:rsidR="00EC75EF" w:rsidRPr="005C2E50" w:rsidRDefault="00EC75EF" w:rsidP="00EC75EF">
            <w:pPr>
              <w:spacing w:before="0" w:after="60"/>
              <w:ind w:left="360" w:right="-101"/>
              <w:rPr>
                <w:sz w:val="22"/>
                <w:szCs w:val="22"/>
                <w:lang w:eastAsia="ja-JP"/>
              </w:rPr>
            </w:pPr>
            <w:r w:rsidRPr="005C2E50">
              <w:rPr>
                <w:sz w:val="22"/>
                <w:szCs w:val="22"/>
                <w:lang w:eastAsia="ja-JP"/>
              </w:rPr>
              <w:t>NOTE: Assessment performance of the design targets is within the study of feasibility and necessity of proposals in the following objectives, e.g. by inspection of reference implementations in the field, simulations, analytically.</w:t>
            </w:r>
          </w:p>
          <w:p w14:paraId="2C07A612" w14:textId="77777777" w:rsidR="00EC75EF" w:rsidRPr="005C2E50" w:rsidRDefault="00EC75EF" w:rsidP="00EC75EF">
            <w:pPr>
              <w:spacing w:before="0" w:after="60"/>
              <w:ind w:left="360" w:right="-101"/>
              <w:rPr>
                <w:sz w:val="22"/>
                <w:szCs w:val="22"/>
                <w:lang w:eastAsia="ja-JP"/>
              </w:rPr>
            </w:pPr>
            <w:r w:rsidRPr="005C2E50">
              <w:rPr>
                <w:sz w:val="22"/>
                <w:szCs w:val="22"/>
                <w:lang w:eastAsia="ja-JP"/>
              </w:rPr>
              <w:t>NOTE: strive to minimize evaluation cases in RAN1.</w:t>
            </w:r>
          </w:p>
          <w:p w14:paraId="3C7AC852" w14:textId="77777777" w:rsidR="00EC75EF" w:rsidRPr="005C2E50" w:rsidRDefault="00EC75EF" w:rsidP="00EC75EF">
            <w:pPr>
              <w:spacing w:before="0" w:after="60"/>
              <w:ind w:right="-101"/>
              <w:rPr>
                <w:sz w:val="22"/>
                <w:szCs w:val="22"/>
                <w:lang w:eastAsia="ja-JP"/>
              </w:rPr>
            </w:pPr>
          </w:p>
          <w:p w14:paraId="4D63CC14" w14:textId="77777777" w:rsidR="00EC75EF" w:rsidRPr="005C2E50" w:rsidRDefault="00EC75EF" w:rsidP="00EC75EF">
            <w:pPr>
              <w:numPr>
                <w:ilvl w:val="0"/>
                <w:numId w:val="30"/>
              </w:numPr>
              <w:spacing w:before="0" w:after="60"/>
              <w:ind w:right="-101"/>
              <w:rPr>
                <w:sz w:val="22"/>
                <w:szCs w:val="22"/>
                <w:lang w:eastAsia="ja-JP"/>
              </w:rPr>
            </w:pPr>
            <w:r w:rsidRPr="005C2E50">
              <w:rPr>
                <w:sz w:val="22"/>
                <w:szCs w:val="22"/>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898F063" w14:textId="77777777" w:rsidR="00EC75EF" w:rsidRPr="005C2E50" w:rsidRDefault="00EC75EF" w:rsidP="00EC75EF">
            <w:pPr>
              <w:spacing w:before="0" w:after="60"/>
              <w:ind w:left="360" w:right="-101"/>
              <w:rPr>
                <w:sz w:val="22"/>
                <w:szCs w:val="22"/>
                <w:lang w:eastAsia="ja-JP"/>
              </w:rPr>
            </w:pPr>
            <w:r w:rsidRPr="005C2E50">
              <w:rPr>
                <w:sz w:val="22"/>
                <w:szCs w:val="22"/>
                <w:lang w:eastAsia="ja-JP"/>
              </w:rPr>
              <w:t>Study of positioning in Rel-19 is RAN3-led, limited to functionalities which would have no, or minimal, specification impact (note: this does not imply any decision relating to WI creation).</w:t>
            </w:r>
          </w:p>
          <w:p w14:paraId="6E4AC6A0" w14:textId="77777777" w:rsidR="00EC75EF" w:rsidRPr="005C2E50" w:rsidRDefault="00EC75EF" w:rsidP="00EC75EF">
            <w:pPr>
              <w:spacing w:before="0" w:after="60"/>
              <w:ind w:left="360" w:right="-101"/>
              <w:rPr>
                <w:sz w:val="22"/>
                <w:szCs w:val="22"/>
                <w:lang w:eastAsia="ja-JP"/>
              </w:rPr>
            </w:pPr>
            <w:r w:rsidRPr="005C2E50">
              <w:rPr>
                <w:sz w:val="22"/>
                <w:szCs w:val="22"/>
                <w:lang w:eastAsia="ja-JP"/>
              </w:rPr>
              <w:t>Study the feasibility and required functionalities for proximity determination (coordination with SA3 is required for privacy aspects).</w:t>
            </w:r>
          </w:p>
          <w:p w14:paraId="45B2DEF6" w14:textId="77777777" w:rsidR="00EC75EF" w:rsidRPr="005C2E50" w:rsidRDefault="00EC75EF" w:rsidP="00EC75EF">
            <w:pPr>
              <w:numPr>
                <w:ilvl w:val="0"/>
                <w:numId w:val="32"/>
              </w:numPr>
              <w:spacing w:before="0" w:after="60"/>
              <w:ind w:right="-101"/>
              <w:rPr>
                <w:sz w:val="22"/>
                <w:szCs w:val="22"/>
                <w:lang w:eastAsia="ja-JP"/>
              </w:rPr>
            </w:pPr>
            <w:r w:rsidRPr="005C2E50">
              <w:rPr>
                <w:sz w:val="22"/>
                <w:szCs w:val="22"/>
                <w:lang w:eastAsia="ja-JP"/>
              </w:rPr>
              <w:t>RAN1-led:</w:t>
            </w:r>
          </w:p>
          <w:p w14:paraId="7A206080" w14:textId="77777777" w:rsidR="00EC75EF" w:rsidRPr="005C2E50" w:rsidRDefault="00EC75EF" w:rsidP="00EC75EF">
            <w:pPr>
              <w:spacing w:before="0" w:after="60"/>
              <w:ind w:right="-101" w:firstLine="720"/>
              <w:rPr>
                <w:sz w:val="22"/>
                <w:szCs w:val="22"/>
                <w:lang w:eastAsia="ja-JP"/>
              </w:rPr>
            </w:pPr>
            <w:r w:rsidRPr="005C2E50">
              <w:rPr>
                <w:sz w:val="22"/>
                <w:szCs w:val="22"/>
                <w:lang w:eastAsia="ja-JP"/>
              </w:rPr>
              <w:t>For the Ambient IoT DL and UL:</w:t>
            </w:r>
          </w:p>
          <w:p w14:paraId="4723063C"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Frame structure, synchronization and timing, random access</w:t>
            </w:r>
          </w:p>
          <w:p w14:paraId="25B30FD4"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Numerologies, bandwidths, and multiple access</w:t>
            </w:r>
          </w:p>
          <w:p w14:paraId="6172FE4C"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lastRenderedPageBreak/>
              <w:t>Waveforms and modulations</w:t>
            </w:r>
          </w:p>
          <w:p w14:paraId="139291FD"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Channel coding</w:t>
            </w:r>
          </w:p>
          <w:p w14:paraId="78F74B5B"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Downlink channel/signal aspects</w:t>
            </w:r>
          </w:p>
          <w:p w14:paraId="4212E7F5"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Uplink channel/signal aspects</w:t>
            </w:r>
          </w:p>
          <w:p w14:paraId="6A596C41"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Scheduling and timing relationships</w:t>
            </w:r>
          </w:p>
          <w:p w14:paraId="039AFA0B"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 xml:space="preserve">Study necessary characteristics of carrier-wave waveform for a carrier wave provided externally to the Ambient IoT device, including for interference handling at Ambient IoT UL receiver, and at NR basestation. </w:t>
            </w:r>
          </w:p>
          <w:p w14:paraId="6ED8AC93" w14:textId="6C97C81D" w:rsidR="00301FFC" w:rsidRPr="005C2E50" w:rsidRDefault="00EC75EF" w:rsidP="00EC75EF">
            <w:pPr>
              <w:spacing w:before="0" w:after="60"/>
              <w:ind w:right="-101" w:firstLine="720"/>
              <w:rPr>
                <w:sz w:val="22"/>
                <w:szCs w:val="22"/>
                <w:lang w:eastAsia="ja-JP"/>
              </w:rPr>
            </w:pPr>
            <w:r w:rsidRPr="005C2E50">
              <w:rPr>
                <w:sz w:val="22"/>
                <w:szCs w:val="22"/>
                <w:lang w:eastAsia="ja-JP"/>
              </w:rPr>
              <w:t xml:space="preserve">       For Topology 2, no difference in physical layer design from Topology 1.</w:t>
            </w:r>
          </w:p>
        </w:tc>
      </w:tr>
    </w:tbl>
    <w:p w14:paraId="70EB62FB" w14:textId="4A05E1BD" w:rsidR="000A21D9" w:rsidRPr="005C2E50" w:rsidRDefault="00EA5505" w:rsidP="000215D7">
      <w:pPr>
        <w:pStyle w:val="BodyText"/>
        <w:spacing w:before="180" w:after="360"/>
        <w:rPr>
          <w:sz w:val="22"/>
          <w:szCs w:val="28"/>
          <w:lang w:val="en-US" w:eastAsia="zh-CN"/>
        </w:rPr>
      </w:pPr>
      <w:r w:rsidRPr="005C2E50">
        <w:rPr>
          <w:sz w:val="22"/>
          <w:szCs w:val="28"/>
          <w:lang w:val="en-US" w:eastAsia="zh-CN"/>
        </w:rPr>
        <w:lastRenderedPageBreak/>
        <w:t xml:space="preserve">In the contribution, we present our views on </w:t>
      </w:r>
      <w:r w:rsidR="00395773">
        <w:rPr>
          <w:sz w:val="22"/>
          <w:szCs w:val="28"/>
          <w:lang w:val="en-US" w:eastAsia="zh-CN"/>
        </w:rPr>
        <w:t>topological deployment scenarios that need to be considered and clarified for the SI</w:t>
      </w:r>
      <w:r w:rsidR="007041AA" w:rsidRPr="005C2E50">
        <w:rPr>
          <w:sz w:val="22"/>
          <w:szCs w:val="28"/>
          <w:lang w:val="en-US" w:eastAsia="zh-CN"/>
        </w:rPr>
        <w:t xml:space="preserve">. </w:t>
      </w:r>
    </w:p>
    <w:p w14:paraId="4B878868" w14:textId="0876D9B0" w:rsidR="00851BA5" w:rsidRDefault="00954D64" w:rsidP="00851BA5">
      <w:pPr>
        <w:pStyle w:val="Heading1"/>
        <w:jc w:val="both"/>
      </w:pPr>
      <w:r>
        <w:t xml:space="preserve">Discussions on </w:t>
      </w:r>
      <w:r w:rsidR="003B0921">
        <w:t>t</w:t>
      </w:r>
      <w:r w:rsidR="00572D3C">
        <w:t>opological deployment scenario</w:t>
      </w:r>
      <w:r w:rsidR="00342405">
        <w:t>s</w:t>
      </w:r>
    </w:p>
    <w:p w14:paraId="75276BBC" w14:textId="19181535" w:rsidR="00135F1E" w:rsidRDefault="00856519" w:rsidP="00331E3B">
      <w:pPr>
        <w:spacing w:after="120"/>
        <w:jc w:val="both"/>
        <w:rPr>
          <w:sz w:val="22"/>
          <w:szCs w:val="22"/>
          <w:lang w:eastAsia="x-none"/>
        </w:rPr>
      </w:pPr>
      <w:r>
        <w:rPr>
          <w:sz w:val="22"/>
          <w:szCs w:val="22"/>
          <w:lang w:eastAsia="x-none"/>
        </w:rPr>
        <w:t xml:space="preserve">Based on SID </w:t>
      </w:r>
      <w:r w:rsidR="00421352">
        <w:rPr>
          <w:sz w:val="22"/>
          <w:szCs w:val="22"/>
          <w:lang w:eastAsia="x-none"/>
        </w:rPr>
        <w:fldChar w:fldCharType="begin"/>
      </w:r>
      <w:r w:rsidR="00421352">
        <w:rPr>
          <w:sz w:val="22"/>
          <w:szCs w:val="22"/>
          <w:lang w:eastAsia="x-none"/>
        </w:rPr>
        <w:instrText xml:space="preserve"> REF _Ref158297417 \r \h </w:instrText>
      </w:r>
      <w:r w:rsidR="00421352">
        <w:rPr>
          <w:sz w:val="22"/>
          <w:szCs w:val="22"/>
          <w:lang w:eastAsia="x-none"/>
        </w:rPr>
      </w:r>
      <w:r w:rsidR="00421352">
        <w:rPr>
          <w:sz w:val="22"/>
          <w:szCs w:val="22"/>
          <w:lang w:eastAsia="x-none"/>
        </w:rPr>
        <w:fldChar w:fldCharType="separate"/>
      </w:r>
      <w:r w:rsidR="007B2531">
        <w:rPr>
          <w:sz w:val="22"/>
          <w:szCs w:val="22"/>
          <w:lang w:eastAsia="x-none"/>
        </w:rPr>
        <w:t>[1]</w:t>
      </w:r>
      <w:r w:rsidR="00421352">
        <w:rPr>
          <w:sz w:val="22"/>
          <w:szCs w:val="22"/>
          <w:lang w:eastAsia="x-none"/>
        </w:rPr>
        <w:fldChar w:fldCharType="end"/>
      </w:r>
      <w:r w:rsidR="002D5016" w:rsidRPr="005C2E50">
        <w:rPr>
          <w:sz w:val="22"/>
          <w:szCs w:val="22"/>
          <w:lang w:eastAsia="x-none"/>
        </w:rPr>
        <w:t xml:space="preserve">, </w:t>
      </w:r>
      <w:r>
        <w:rPr>
          <w:sz w:val="22"/>
          <w:szCs w:val="22"/>
          <w:lang w:eastAsia="x-none"/>
        </w:rPr>
        <w:t>the study focuses on two topolog</w:t>
      </w:r>
      <w:r w:rsidR="009924FD">
        <w:rPr>
          <w:sz w:val="22"/>
          <w:szCs w:val="22"/>
          <w:lang w:eastAsia="x-none"/>
        </w:rPr>
        <w:t>ies</w:t>
      </w:r>
      <w:r>
        <w:rPr>
          <w:sz w:val="22"/>
          <w:szCs w:val="22"/>
          <w:lang w:eastAsia="x-none"/>
        </w:rPr>
        <w:t xml:space="preserve"> for deployment</w:t>
      </w:r>
      <w:r w:rsidR="009924FD">
        <w:rPr>
          <w:sz w:val="22"/>
          <w:szCs w:val="22"/>
          <w:lang w:eastAsia="x-none"/>
        </w:rPr>
        <w:t xml:space="preserve">: </w:t>
      </w:r>
      <w:r>
        <w:rPr>
          <w:sz w:val="22"/>
          <w:szCs w:val="22"/>
          <w:lang w:eastAsia="x-none"/>
        </w:rPr>
        <w:t xml:space="preserve">topology 1 and 2. </w:t>
      </w:r>
      <w:r w:rsidR="00F70EF1">
        <w:rPr>
          <w:sz w:val="22"/>
          <w:szCs w:val="22"/>
          <w:lang w:eastAsia="x-none"/>
        </w:rPr>
        <w:t xml:space="preserve">In order for further discussion on physical layer design to take place, we believe it is critical to </w:t>
      </w:r>
      <w:r w:rsidR="00591B45">
        <w:rPr>
          <w:sz w:val="22"/>
          <w:szCs w:val="22"/>
          <w:lang w:eastAsia="x-none"/>
        </w:rPr>
        <w:t>have good understanding on the supported topologies for deployment and how it impacts physical layer design.</w:t>
      </w:r>
    </w:p>
    <w:p w14:paraId="005E51DE" w14:textId="77777777" w:rsidR="0072764D" w:rsidRDefault="0072764D" w:rsidP="00331E3B">
      <w:pPr>
        <w:spacing w:after="120"/>
        <w:jc w:val="both"/>
        <w:rPr>
          <w:sz w:val="22"/>
          <w:szCs w:val="22"/>
          <w:lang w:eastAsia="x-none"/>
        </w:rPr>
      </w:pPr>
    </w:p>
    <w:p w14:paraId="29B6AE1D" w14:textId="65AF9429" w:rsidR="005D7A42" w:rsidRDefault="00E65D1B" w:rsidP="005D7A42">
      <w:pPr>
        <w:keepNext/>
        <w:spacing w:after="120"/>
        <w:jc w:val="both"/>
      </w:pPr>
      <w:r w:rsidRPr="00E65D1B">
        <w:rPr>
          <w:noProof/>
        </w:rPr>
        <w:drawing>
          <wp:inline distT="0" distB="0" distL="0" distR="0" wp14:anchorId="6B2F7371" wp14:editId="13130C5C">
            <wp:extent cx="6332220" cy="2679700"/>
            <wp:effectExtent l="0" t="0" r="0" b="0"/>
            <wp:docPr id="1814223214" name="Picture 181422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679700"/>
                    </a:xfrm>
                    <a:prstGeom prst="rect">
                      <a:avLst/>
                    </a:prstGeom>
                    <a:noFill/>
                    <a:ln>
                      <a:noFill/>
                    </a:ln>
                  </pic:spPr>
                </pic:pic>
              </a:graphicData>
            </a:graphic>
          </wp:inline>
        </w:drawing>
      </w:r>
    </w:p>
    <w:p w14:paraId="585CECE0" w14:textId="69A1BE54" w:rsidR="00897261" w:rsidRDefault="005D7A42" w:rsidP="007E2325">
      <w:pPr>
        <w:pStyle w:val="Caption"/>
        <w:jc w:val="center"/>
      </w:pPr>
      <w:bookmarkStart w:id="1" w:name="_Ref158972919"/>
      <w:r>
        <w:t xml:space="preserve">Figure </w:t>
      </w:r>
      <w:fldSimple w:instr=" SEQ Figure \* ARABIC ">
        <w:r w:rsidR="00900293">
          <w:rPr>
            <w:noProof/>
          </w:rPr>
          <w:t>1</w:t>
        </w:r>
      </w:fldSimple>
      <w:bookmarkEnd w:id="1"/>
      <w:r>
        <w:t xml:space="preserve">. Different deployment </w:t>
      </w:r>
      <w:r w:rsidR="00F00B0B">
        <w:t>scenarios for topology 1</w:t>
      </w:r>
    </w:p>
    <w:p w14:paraId="3EA6F919" w14:textId="77777777" w:rsidR="00FA4711" w:rsidRPr="003355AC" w:rsidRDefault="00FA4711" w:rsidP="003355AC"/>
    <w:p w14:paraId="75CE830C" w14:textId="38A48DAA" w:rsidR="004565F6" w:rsidRDefault="00736BA4" w:rsidP="00BE1AAF">
      <w:pPr>
        <w:spacing w:after="120"/>
        <w:jc w:val="both"/>
        <w:rPr>
          <w:sz w:val="22"/>
          <w:szCs w:val="22"/>
          <w:lang w:eastAsia="x-none"/>
        </w:rPr>
      </w:pPr>
      <w:r>
        <w:rPr>
          <w:sz w:val="22"/>
          <w:szCs w:val="22"/>
          <w:lang w:eastAsia="x-none"/>
        </w:rPr>
        <w:t xml:space="preserve">For </w:t>
      </w:r>
      <w:r w:rsidR="00FA4711">
        <w:rPr>
          <w:sz w:val="22"/>
          <w:szCs w:val="22"/>
          <w:lang w:eastAsia="x-none"/>
        </w:rPr>
        <w:t xml:space="preserve">deployment </w:t>
      </w:r>
      <w:r>
        <w:rPr>
          <w:sz w:val="22"/>
          <w:szCs w:val="22"/>
          <w:lang w:eastAsia="x-none"/>
        </w:rPr>
        <w:t xml:space="preserve">topology 1, the setup is </w:t>
      </w:r>
      <w:r w:rsidR="00FA4711">
        <w:rPr>
          <w:sz w:val="22"/>
          <w:szCs w:val="22"/>
          <w:lang w:eastAsia="x-none"/>
        </w:rPr>
        <w:t xml:space="preserve">straightforward. In particular, depending on whether gNB, UE or an external carrier wave source is served to transmit carrier wave signal, totally </w:t>
      </w:r>
      <w:r w:rsidR="00347149">
        <w:rPr>
          <w:sz w:val="22"/>
          <w:szCs w:val="22"/>
          <w:lang w:eastAsia="x-none"/>
        </w:rPr>
        <w:t xml:space="preserve">3 different cases </w:t>
      </w:r>
      <w:r w:rsidR="00FA4711">
        <w:rPr>
          <w:sz w:val="22"/>
          <w:szCs w:val="22"/>
          <w:lang w:eastAsia="x-none"/>
        </w:rPr>
        <w:t xml:space="preserve">can be </w:t>
      </w:r>
      <w:r w:rsidR="00347149">
        <w:rPr>
          <w:sz w:val="22"/>
          <w:szCs w:val="22"/>
          <w:lang w:eastAsia="x-none"/>
        </w:rPr>
        <w:t>consider</w:t>
      </w:r>
      <w:r w:rsidR="00FA4711">
        <w:rPr>
          <w:sz w:val="22"/>
          <w:szCs w:val="22"/>
          <w:lang w:eastAsia="x-none"/>
        </w:rPr>
        <w:t xml:space="preserve">ed, as shown in </w:t>
      </w:r>
      <w:r w:rsidR="00FA4711">
        <w:rPr>
          <w:sz w:val="22"/>
          <w:szCs w:val="22"/>
          <w:lang w:eastAsia="x-none"/>
        </w:rPr>
        <w:fldChar w:fldCharType="begin"/>
      </w:r>
      <w:r w:rsidR="00FA4711">
        <w:rPr>
          <w:sz w:val="22"/>
          <w:szCs w:val="22"/>
          <w:lang w:eastAsia="x-none"/>
        </w:rPr>
        <w:instrText xml:space="preserve"> REF _Ref158972919 \h </w:instrText>
      </w:r>
      <w:r w:rsidR="00FA4711">
        <w:rPr>
          <w:sz w:val="22"/>
          <w:szCs w:val="22"/>
          <w:lang w:eastAsia="x-none"/>
        </w:rPr>
      </w:r>
      <w:r w:rsidR="00FA4711">
        <w:rPr>
          <w:sz w:val="22"/>
          <w:szCs w:val="22"/>
          <w:lang w:eastAsia="x-none"/>
        </w:rPr>
        <w:fldChar w:fldCharType="separate"/>
      </w:r>
      <w:r w:rsidR="00FA4711">
        <w:t xml:space="preserve">Figure </w:t>
      </w:r>
      <w:r w:rsidR="00FA4711">
        <w:rPr>
          <w:noProof/>
        </w:rPr>
        <w:t>1</w:t>
      </w:r>
      <w:r w:rsidR="00FA4711">
        <w:rPr>
          <w:sz w:val="22"/>
          <w:szCs w:val="22"/>
          <w:lang w:eastAsia="x-none"/>
        </w:rPr>
        <w:fldChar w:fldCharType="end"/>
      </w:r>
      <w:r w:rsidR="00347149">
        <w:rPr>
          <w:sz w:val="22"/>
          <w:szCs w:val="22"/>
          <w:lang w:eastAsia="x-none"/>
        </w:rPr>
        <w:t>.</w:t>
      </w:r>
      <w:r w:rsidR="00C225BE">
        <w:rPr>
          <w:sz w:val="22"/>
          <w:szCs w:val="22"/>
          <w:lang w:eastAsia="x-none"/>
        </w:rPr>
        <w:t xml:space="preserve"> </w:t>
      </w:r>
    </w:p>
    <w:p w14:paraId="00610152" w14:textId="1BDB7BAA" w:rsidR="00135F1E" w:rsidRPr="00DE5ED4" w:rsidRDefault="00AB3CD8" w:rsidP="003355AC">
      <w:pPr>
        <w:pStyle w:val="ListParagraph"/>
        <w:numPr>
          <w:ilvl w:val="0"/>
          <w:numId w:val="34"/>
        </w:numPr>
        <w:spacing w:after="120"/>
        <w:jc w:val="both"/>
        <w:rPr>
          <w:rFonts w:ascii="Times New Roman" w:hAnsi="Times New Roman"/>
          <w:lang w:eastAsia="x-none"/>
        </w:rPr>
      </w:pPr>
      <w:r w:rsidRPr="002D0D6A">
        <w:rPr>
          <w:rFonts w:ascii="Times New Roman" w:hAnsi="Times New Roman"/>
          <w:lang w:eastAsia="x-none"/>
        </w:rPr>
        <w:t>Case 1:</w:t>
      </w:r>
      <w:r w:rsidR="00C225BE" w:rsidRPr="002D0D6A" w:rsidDel="00A966ED">
        <w:rPr>
          <w:rFonts w:ascii="Times New Roman" w:hAnsi="Times New Roman"/>
          <w:lang w:eastAsia="x-none"/>
        </w:rPr>
        <w:t xml:space="preserve"> </w:t>
      </w:r>
      <w:r w:rsidR="00C225BE" w:rsidRPr="002D0D6A">
        <w:rPr>
          <w:rFonts w:ascii="Times New Roman" w:hAnsi="Times New Roman"/>
          <w:lang w:eastAsia="x-none"/>
        </w:rPr>
        <w:t xml:space="preserve">gNB also functions as carrier wave (CW) source for </w:t>
      </w:r>
      <w:r w:rsidR="006D6E56" w:rsidRPr="00DE5ED4">
        <w:rPr>
          <w:rFonts w:ascii="Times New Roman" w:hAnsi="Times New Roman"/>
          <w:lang w:eastAsia="x-none"/>
        </w:rPr>
        <w:t>low end ambient IoT devices, denoted as device type 1, that require carrier wave for uplink back scatter transmission.</w:t>
      </w:r>
      <w:r w:rsidR="004565F6" w:rsidRPr="00DE5ED4">
        <w:rPr>
          <w:rFonts w:ascii="Times New Roman" w:hAnsi="Times New Roman"/>
          <w:lang w:eastAsia="x-none"/>
        </w:rPr>
        <w:t xml:space="preserve"> In case 1, gNB is transmitting DL signals in DL frequency, and receiving UL signals from the ambient IoT device in UL frequency. The ambient IoT device</w:t>
      </w:r>
      <w:r w:rsidR="006F1838" w:rsidRPr="00DE5ED4">
        <w:rPr>
          <w:rFonts w:ascii="Times New Roman" w:hAnsi="Times New Roman"/>
          <w:lang w:eastAsia="x-none"/>
        </w:rPr>
        <w:t xml:space="preserve"> uses CW from the gNB to send back scatter transmission in the uplink frequency.</w:t>
      </w:r>
      <w:r w:rsidR="00D75E72" w:rsidRPr="00DE5ED4">
        <w:rPr>
          <w:rFonts w:ascii="Times New Roman" w:hAnsi="Times New Roman"/>
          <w:lang w:eastAsia="x-none"/>
        </w:rPr>
        <w:t xml:space="preserve"> For </w:t>
      </w:r>
      <w:r w:rsidR="00D75E72" w:rsidRPr="00DE5ED4">
        <w:rPr>
          <w:rFonts w:ascii="Times New Roman" w:hAnsi="Times New Roman"/>
          <w:lang w:eastAsia="x-none"/>
        </w:rPr>
        <w:lastRenderedPageBreak/>
        <w:t xml:space="preserve">case 1, gNB will require full duplex operation in the UL frequency and will need to </w:t>
      </w:r>
      <w:r w:rsidR="00480DA8" w:rsidRPr="00DE5ED4">
        <w:rPr>
          <w:rFonts w:ascii="Times New Roman" w:hAnsi="Times New Roman"/>
          <w:lang w:eastAsia="x-none"/>
        </w:rPr>
        <w:t>cancel out self-generating CW interference in the UL.</w:t>
      </w:r>
    </w:p>
    <w:p w14:paraId="13E58D8C" w14:textId="4E23F87B" w:rsidR="00E97003" w:rsidRPr="00DE5ED4" w:rsidRDefault="00AB3CD8" w:rsidP="003355AC">
      <w:pPr>
        <w:pStyle w:val="ListParagraph"/>
        <w:numPr>
          <w:ilvl w:val="0"/>
          <w:numId w:val="34"/>
        </w:numPr>
        <w:spacing w:after="120"/>
        <w:jc w:val="both"/>
        <w:rPr>
          <w:rFonts w:ascii="Times New Roman" w:hAnsi="Times New Roman"/>
          <w:lang w:eastAsia="x-none"/>
        </w:rPr>
      </w:pPr>
      <w:r w:rsidRPr="002D0D6A">
        <w:rPr>
          <w:rFonts w:ascii="Times New Roman" w:hAnsi="Times New Roman"/>
          <w:lang w:eastAsia="x-none"/>
        </w:rPr>
        <w:t>Case 2:</w:t>
      </w:r>
      <w:r w:rsidR="00E97003" w:rsidRPr="002D0D6A" w:rsidDel="00237BB9">
        <w:rPr>
          <w:rFonts w:ascii="Times New Roman" w:hAnsi="Times New Roman"/>
          <w:lang w:eastAsia="x-none"/>
        </w:rPr>
        <w:t xml:space="preserve"> </w:t>
      </w:r>
      <w:r w:rsidR="00E97003" w:rsidRPr="00DE5ED4">
        <w:rPr>
          <w:rFonts w:ascii="Times New Roman" w:hAnsi="Times New Roman"/>
          <w:lang w:eastAsia="x-none"/>
        </w:rPr>
        <w:t>there is a</w:t>
      </w:r>
      <w:r w:rsidR="00D74930" w:rsidRPr="00DE5ED4">
        <w:rPr>
          <w:rFonts w:ascii="Times New Roman" w:hAnsi="Times New Roman"/>
          <w:lang w:eastAsia="x-none"/>
        </w:rPr>
        <w:t>n</w:t>
      </w:r>
      <w:r w:rsidR="00E97003" w:rsidRPr="00DE5ED4">
        <w:rPr>
          <w:rFonts w:ascii="Times New Roman" w:hAnsi="Times New Roman"/>
          <w:lang w:eastAsia="x-none"/>
        </w:rPr>
        <w:t xml:space="preserve"> external CW source that is not the gNB directly communicating with the ambient IoT device</w:t>
      </w:r>
      <w:r w:rsidR="00D75E72" w:rsidRPr="00DE5ED4">
        <w:rPr>
          <w:rFonts w:ascii="Times New Roman" w:hAnsi="Times New Roman"/>
          <w:lang w:eastAsia="x-none"/>
        </w:rPr>
        <w:t xml:space="preserve"> type 1.</w:t>
      </w:r>
      <w:r w:rsidR="00D74930" w:rsidRPr="00DE5ED4">
        <w:rPr>
          <w:rFonts w:ascii="Times New Roman" w:hAnsi="Times New Roman"/>
          <w:lang w:eastAsia="x-none"/>
        </w:rPr>
        <w:t xml:space="preserve"> </w:t>
      </w:r>
      <w:r w:rsidR="00E42B67" w:rsidRPr="00DE5ED4">
        <w:rPr>
          <w:rFonts w:ascii="Times New Roman" w:hAnsi="Times New Roman"/>
          <w:lang w:eastAsia="x-none"/>
        </w:rPr>
        <w:t xml:space="preserve">For this case, </w:t>
      </w:r>
      <w:r w:rsidR="00082646" w:rsidRPr="00DE5ED4">
        <w:rPr>
          <w:rFonts w:ascii="Times New Roman" w:hAnsi="Times New Roman"/>
          <w:lang w:eastAsia="x-none"/>
        </w:rPr>
        <w:t xml:space="preserve">gNB transmits DL signals in the DL frequency. </w:t>
      </w:r>
      <w:r w:rsidR="00D74930" w:rsidRPr="00DE5ED4">
        <w:rPr>
          <w:rFonts w:ascii="Times New Roman" w:hAnsi="Times New Roman"/>
          <w:lang w:eastAsia="x-none"/>
        </w:rPr>
        <w:t xml:space="preserve">The external CW source transmits CW in the UL frequency and ambient IoT device will perform back scatter transmission to the gNB </w:t>
      </w:r>
      <w:r w:rsidR="007B0A06" w:rsidRPr="00DE5ED4">
        <w:rPr>
          <w:rFonts w:ascii="Times New Roman" w:hAnsi="Times New Roman"/>
          <w:lang w:eastAsia="x-none"/>
        </w:rPr>
        <w:t>in the UL frequency.</w:t>
      </w:r>
    </w:p>
    <w:p w14:paraId="6A38E59C" w14:textId="0C0AB4C4" w:rsidR="007B0A06" w:rsidRPr="00DE5ED4" w:rsidRDefault="004D7F84" w:rsidP="003355AC">
      <w:pPr>
        <w:pStyle w:val="ListParagraph"/>
        <w:numPr>
          <w:ilvl w:val="0"/>
          <w:numId w:val="34"/>
        </w:numPr>
        <w:spacing w:after="120"/>
        <w:jc w:val="both"/>
        <w:rPr>
          <w:rFonts w:ascii="Times New Roman" w:hAnsi="Times New Roman"/>
          <w:lang w:eastAsia="x-none"/>
        </w:rPr>
      </w:pPr>
      <w:r w:rsidRPr="002D0D6A">
        <w:rPr>
          <w:rFonts w:ascii="Times New Roman" w:hAnsi="Times New Roman"/>
          <w:lang w:eastAsia="x-none"/>
        </w:rPr>
        <w:t>Case 3:</w:t>
      </w:r>
      <w:r w:rsidR="007B0A06" w:rsidRPr="002D0D6A">
        <w:rPr>
          <w:rFonts w:ascii="Times New Roman" w:hAnsi="Times New Roman"/>
          <w:lang w:eastAsia="x-none"/>
        </w:rPr>
        <w:t xml:space="preserve"> ambient IoT can generate </w:t>
      </w:r>
      <w:r w:rsidR="005F4E10" w:rsidRPr="002D0D6A">
        <w:rPr>
          <w:rFonts w:ascii="Times New Roman" w:hAnsi="Times New Roman"/>
          <w:lang w:eastAsia="x-none"/>
        </w:rPr>
        <w:t>its</w:t>
      </w:r>
      <w:r w:rsidR="007B0A06" w:rsidRPr="002D0D6A">
        <w:rPr>
          <w:rFonts w:ascii="Times New Roman" w:hAnsi="Times New Roman"/>
          <w:lang w:eastAsia="x-none"/>
        </w:rPr>
        <w:t xml:space="preserve"> own UL signal</w:t>
      </w:r>
      <w:r w:rsidR="00BE2751" w:rsidRPr="002D0D6A">
        <w:rPr>
          <w:rFonts w:ascii="Times New Roman" w:hAnsi="Times New Roman"/>
          <w:lang w:eastAsia="x-none"/>
        </w:rPr>
        <w:t xml:space="preserve"> internally</w:t>
      </w:r>
      <w:r w:rsidR="007B0A06" w:rsidRPr="002D0D6A">
        <w:rPr>
          <w:rFonts w:ascii="Times New Roman" w:hAnsi="Times New Roman"/>
          <w:lang w:eastAsia="x-none"/>
        </w:rPr>
        <w:t xml:space="preserve"> in the UL frequency</w:t>
      </w:r>
      <w:r w:rsidR="00082646" w:rsidRPr="00DE5ED4">
        <w:rPr>
          <w:rFonts w:ascii="Times New Roman" w:hAnsi="Times New Roman"/>
          <w:lang w:eastAsia="x-none"/>
        </w:rPr>
        <w:t xml:space="preserve"> and gNB transmits DL signals in the DL frequency.</w:t>
      </w:r>
    </w:p>
    <w:p w14:paraId="1BC46FD2" w14:textId="11C58538" w:rsidR="00866EDB" w:rsidRDefault="00942D9E" w:rsidP="00866EDB">
      <w:pPr>
        <w:keepNext/>
        <w:spacing w:after="120"/>
        <w:jc w:val="both"/>
      </w:pPr>
      <w:r w:rsidRPr="00942D9E">
        <w:t xml:space="preserve"> </w:t>
      </w:r>
      <w:r w:rsidRPr="00942D9E">
        <w:rPr>
          <w:noProof/>
        </w:rPr>
        <w:drawing>
          <wp:inline distT="0" distB="0" distL="0" distR="0" wp14:anchorId="3CEF5531" wp14:editId="19C0CB0B">
            <wp:extent cx="6332220" cy="2806065"/>
            <wp:effectExtent l="0" t="0" r="0" b="0"/>
            <wp:docPr id="747521928" name="Picture 74752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806065"/>
                    </a:xfrm>
                    <a:prstGeom prst="rect">
                      <a:avLst/>
                    </a:prstGeom>
                    <a:noFill/>
                    <a:ln>
                      <a:noFill/>
                    </a:ln>
                  </pic:spPr>
                </pic:pic>
              </a:graphicData>
            </a:graphic>
          </wp:inline>
        </w:drawing>
      </w:r>
    </w:p>
    <w:p w14:paraId="36714A3F" w14:textId="598DE4D0" w:rsidR="00E65686" w:rsidRDefault="00866EDB" w:rsidP="006B0034">
      <w:pPr>
        <w:pStyle w:val="Caption"/>
        <w:jc w:val="center"/>
      </w:pPr>
      <w:bookmarkStart w:id="2" w:name="_Ref158971569"/>
      <w:r>
        <w:t xml:space="preserve">Figure </w:t>
      </w:r>
      <w:fldSimple w:instr=" SEQ Figure \* ARABIC ">
        <w:r w:rsidR="00900293">
          <w:rPr>
            <w:noProof/>
          </w:rPr>
          <w:t>2</w:t>
        </w:r>
      </w:fldSimple>
      <w:bookmarkEnd w:id="2"/>
      <w:r w:rsidR="00F95E67">
        <w:t>. Different deployment scenarios for topology 2 with forward and reverse link in UL frequency</w:t>
      </w:r>
    </w:p>
    <w:p w14:paraId="7CE5F418" w14:textId="058DACEA" w:rsidR="00900293" w:rsidRDefault="00C13117" w:rsidP="00900293">
      <w:pPr>
        <w:keepNext/>
      </w:pPr>
      <w:r w:rsidRPr="00C13117">
        <w:t xml:space="preserve"> </w:t>
      </w:r>
      <w:r w:rsidR="00942D9E" w:rsidRPr="00942D9E">
        <w:rPr>
          <w:noProof/>
        </w:rPr>
        <w:drawing>
          <wp:inline distT="0" distB="0" distL="0" distR="0" wp14:anchorId="37D5E01E" wp14:editId="5F4AF783">
            <wp:extent cx="6332220" cy="2797175"/>
            <wp:effectExtent l="0" t="0" r="0" b="0"/>
            <wp:docPr id="579711838" name="Picture 57971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797175"/>
                    </a:xfrm>
                    <a:prstGeom prst="rect">
                      <a:avLst/>
                    </a:prstGeom>
                    <a:noFill/>
                    <a:ln>
                      <a:noFill/>
                    </a:ln>
                  </pic:spPr>
                </pic:pic>
              </a:graphicData>
            </a:graphic>
          </wp:inline>
        </w:drawing>
      </w:r>
    </w:p>
    <w:p w14:paraId="3D24B226" w14:textId="156DCD9B" w:rsidR="00900293" w:rsidRDefault="00900293" w:rsidP="003850E6">
      <w:pPr>
        <w:pStyle w:val="Caption"/>
        <w:jc w:val="center"/>
      </w:pPr>
      <w:bookmarkStart w:id="3" w:name="_Ref158971572"/>
      <w:r>
        <w:t xml:space="preserve">Figure </w:t>
      </w:r>
      <w:fldSimple w:instr=" SEQ Figure \* ARABIC ">
        <w:r>
          <w:rPr>
            <w:noProof/>
          </w:rPr>
          <w:t>3</w:t>
        </w:r>
      </w:fldSimple>
      <w:bookmarkEnd w:id="3"/>
      <w:r w:rsidR="00660851">
        <w:t xml:space="preserve">. Different deployment scenarios for topology 2 with forward link </w:t>
      </w:r>
      <w:r w:rsidR="006B0034">
        <w:t xml:space="preserve">in </w:t>
      </w:r>
      <w:r w:rsidR="00660851">
        <w:t>UL frequency and reverse link in DL frequency</w:t>
      </w:r>
    </w:p>
    <w:p w14:paraId="79EA2AB3" w14:textId="77777777" w:rsidR="006B0034" w:rsidRDefault="006B0034" w:rsidP="003355AC">
      <w:pPr>
        <w:keepNext/>
      </w:pPr>
      <w:r w:rsidRPr="006B0034">
        <w:rPr>
          <w:noProof/>
        </w:rPr>
        <w:lastRenderedPageBreak/>
        <w:drawing>
          <wp:inline distT="0" distB="0" distL="0" distR="0" wp14:anchorId="73EED6AC" wp14:editId="44F7C22B">
            <wp:extent cx="6332220" cy="2797175"/>
            <wp:effectExtent l="0" t="0" r="0" b="0"/>
            <wp:docPr id="240881864" name="Picture 24088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797175"/>
                    </a:xfrm>
                    <a:prstGeom prst="rect">
                      <a:avLst/>
                    </a:prstGeom>
                    <a:noFill/>
                    <a:ln>
                      <a:noFill/>
                    </a:ln>
                  </pic:spPr>
                </pic:pic>
              </a:graphicData>
            </a:graphic>
          </wp:inline>
        </w:drawing>
      </w:r>
    </w:p>
    <w:p w14:paraId="07672BE9" w14:textId="22755B30" w:rsidR="002240B8" w:rsidRPr="002240B8" w:rsidRDefault="006B0034" w:rsidP="003355AC">
      <w:pPr>
        <w:pStyle w:val="Caption"/>
        <w:jc w:val="center"/>
      </w:pPr>
      <w:bookmarkStart w:id="4" w:name="_Ref158971573"/>
      <w:r>
        <w:t xml:space="preserve">Figure </w:t>
      </w:r>
      <w:fldSimple w:instr=" SEQ Figure \* ARABIC ">
        <w:r>
          <w:rPr>
            <w:noProof/>
          </w:rPr>
          <w:t>4</w:t>
        </w:r>
      </w:fldSimple>
      <w:bookmarkEnd w:id="4"/>
      <w:r>
        <w:t>. Different deployment scenarios for topology 2 with forward link in DL frequency and reverse link in UL frequency</w:t>
      </w:r>
    </w:p>
    <w:p w14:paraId="7BF6ECD5" w14:textId="77777777" w:rsidR="004B7158" w:rsidRDefault="004B7158" w:rsidP="00133F21">
      <w:pPr>
        <w:spacing w:after="120"/>
        <w:jc w:val="both"/>
        <w:rPr>
          <w:sz w:val="22"/>
          <w:szCs w:val="22"/>
          <w:lang w:eastAsia="x-none"/>
        </w:rPr>
      </w:pPr>
    </w:p>
    <w:p w14:paraId="7EC7428C" w14:textId="39AF5290" w:rsidR="00E90E6A" w:rsidRPr="00E90E6A" w:rsidRDefault="00133F21" w:rsidP="00133F21">
      <w:pPr>
        <w:spacing w:after="120"/>
        <w:jc w:val="both"/>
        <w:rPr>
          <w:sz w:val="22"/>
          <w:szCs w:val="22"/>
          <w:lang w:eastAsia="x-none"/>
        </w:rPr>
      </w:pPr>
      <w:r w:rsidRPr="00E90E6A">
        <w:rPr>
          <w:sz w:val="22"/>
          <w:szCs w:val="22"/>
          <w:lang w:eastAsia="x-none"/>
        </w:rPr>
        <w:t xml:space="preserve">For topology 2, the setup is </w:t>
      </w:r>
      <w:r w:rsidR="00DC67C8" w:rsidRPr="00E90E6A">
        <w:rPr>
          <w:sz w:val="22"/>
          <w:szCs w:val="22"/>
          <w:lang w:eastAsia="x-none"/>
        </w:rPr>
        <w:t>much more complicated compared to topology 1</w:t>
      </w:r>
      <w:r w:rsidR="006133E2" w:rsidRPr="00E90E6A">
        <w:rPr>
          <w:sz w:val="22"/>
          <w:szCs w:val="22"/>
          <w:lang w:eastAsia="x-none"/>
        </w:rPr>
        <w:t xml:space="preserve">. As shown in </w:t>
      </w:r>
      <w:r w:rsidR="009B0D6D" w:rsidRPr="00E90E6A">
        <w:rPr>
          <w:sz w:val="22"/>
          <w:szCs w:val="22"/>
          <w:lang w:eastAsia="x-none"/>
        </w:rPr>
        <w:fldChar w:fldCharType="begin"/>
      </w:r>
      <w:r w:rsidR="009B0D6D" w:rsidRPr="00E90E6A">
        <w:rPr>
          <w:sz w:val="22"/>
          <w:szCs w:val="22"/>
          <w:lang w:eastAsia="x-none"/>
        </w:rPr>
        <w:instrText xml:space="preserve"> REF _Ref158971569 \h </w:instrText>
      </w:r>
      <w:r w:rsidR="00E90E6A">
        <w:rPr>
          <w:sz w:val="22"/>
          <w:szCs w:val="22"/>
          <w:lang w:eastAsia="x-none"/>
        </w:rPr>
        <w:instrText xml:space="preserve"> \* MERGEFORMAT </w:instrText>
      </w:r>
      <w:r w:rsidR="009B0D6D" w:rsidRPr="00E90E6A">
        <w:rPr>
          <w:sz w:val="22"/>
          <w:szCs w:val="22"/>
          <w:lang w:eastAsia="x-none"/>
        </w:rPr>
      </w:r>
      <w:r w:rsidR="009B0D6D" w:rsidRPr="00E90E6A">
        <w:rPr>
          <w:sz w:val="22"/>
          <w:szCs w:val="22"/>
          <w:lang w:eastAsia="x-none"/>
        </w:rPr>
        <w:fldChar w:fldCharType="separate"/>
      </w:r>
      <w:r w:rsidR="009B0D6D" w:rsidRPr="00E90E6A">
        <w:t xml:space="preserve">Figure </w:t>
      </w:r>
      <w:r w:rsidR="009B0D6D" w:rsidRPr="00E90E6A">
        <w:rPr>
          <w:noProof/>
        </w:rPr>
        <w:t>2</w:t>
      </w:r>
      <w:r w:rsidR="009B0D6D" w:rsidRPr="00E90E6A">
        <w:rPr>
          <w:sz w:val="22"/>
          <w:szCs w:val="22"/>
          <w:lang w:eastAsia="x-none"/>
        </w:rPr>
        <w:fldChar w:fldCharType="end"/>
      </w:r>
      <w:r w:rsidR="009B0D6D" w:rsidRPr="00E90E6A">
        <w:rPr>
          <w:sz w:val="22"/>
          <w:szCs w:val="22"/>
          <w:lang w:eastAsia="x-none"/>
        </w:rPr>
        <w:t xml:space="preserve">, </w:t>
      </w:r>
      <w:r w:rsidR="009B0D6D" w:rsidRPr="00E90E6A">
        <w:rPr>
          <w:sz w:val="22"/>
          <w:szCs w:val="22"/>
          <w:lang w:eastAsia="x-none"/>
        </w:rPr>
        <w:fldChar w:fldCharType="begin"/>
      </w:r>
      <w:r w:rsidR="009B0D6D" w:rsidRPr="00E90E6A">
        <w:rPr>
          <w:sz w:val="22"/>
          <w:szCs w:val="22"/>
          <w:lang w:eastAsia="x-none"/>
        </w:rPr>
        <w:instrText xml:space="preserve"> REF _Ref158971572 \h </w:instrText>
      </w:r>
      <w:r w:rsidR="00E90E6A">
        <w:rPr>
          <w:sz w:val="22"/>
          <w:szCs w:val="22"/>
          <w:lang w:eastAsia="x-none"/>
        </w:rPr>
        <w:instrText xml:space="preserve"> \* MERGEFORMAT </w:instrText>
      </w:r>
      <w:r w:rsidR="009B0D6D" w:rsidRPr="00E90E6A">
        <w:rPr>
          <w:sz w:val="22"/>
          <w:szCs w:val="22"/>
          <w:lang w:eastAsia="x-none"/>
        </w:rPr>
      </w:r>
      <w:r w:rsidR="009B0D6D" w:rsidRPr="00E90E6A">
        <w:rPr>
          <w:sz w:val="22"/>
          <w:szCs w:val="22"/>
          <w:lang w:eastAsia="x-none"/>
        </w:rPr>
        <w:fldChar w:fldCharType="separate"/>
      </w:r>
      <w:r w:rsidR="009B0D6D" w:rsidRPr="00E90E6A">
        <w:t xml:space="preserve">Figure </w:t>
      </w:r>
      <w:r w:rsidR="009B0D6D" w:rsidRPr="00E90E6A">
        <w:rPr>
          <w:noProof/>
        </w:rPr>
        <w:t>3</w:t>
      </w:r>
      <w:r w:rsidR="009B0D6D" w:rsidRPr="00E90E6A">
        <w:rPr>
          <w:sz w:val="22"/>
          <w:szCs w:val="22"/>
          <w:lang w:eastAsia="x-none"/>
        </w:rPr>
        <w:fldChar w:fldCharType="end"/>
      </w:r>
      <w:r w:rsidR="009B0D6D" w:rsidRPr="00E90E6A">
        <w:rPr>
          <w:sz w:val="22"/>
          <w:szCs w:val="22"/>
          <w:lang w:eastAsia="x-none"/>
        </w:rPr>
        <w:t xml:space="preserve"> and </w:t>
      </w:r>
      <w:r w:rsidR="009B0D6D" w:rsidRPr="00E90E6A">
        <w:rPr>
          <w:sz w:val="22"/>
          <w:szCs w:val="22"/>
          <w:lang w:eastAsia="x-none"/>
        </w:rPr>
        <w:fldChar w:fldCharType="begin"/>
      </w:r>
      <w:r w:rsidR="009B0D6D" w:rsidRPr="00E90E6A">
        <w:rPr>
          <w:sz w:val="22"/>
          <w:szCs w:val="22"/>
          <w:lang w:eastAsia="x-none"/>
        </w:rPr>
        <w:instrText xml:space="preserve"> REF _Ref158971573 \h </w:instrText>
      </w:r>
      <w:r w:rsidR="00E90E6A">
        <w:rPr>
          <w:sz w:val="22"/>
          <w:szCs w:val="22"/>
          <w:lang w:eastAsia="x-none"/>
        </w:rPr>
        <w:instrText xml:space="preserve"> \* MERGEFORMAT </w:instrText>
      </w:r>
      <w:r w:rsidR="009B0D6D" w:rsidRPr="00E90E6A">
        <w:rPr>
          <w:sz w:val="22"/>
          <w:szCs w:val="22"/>
          <w:lang w:eastAsia="x-none"/>
        </w:rPr>
      </w:r>
      <w:r w:rsidR="009B0D6D" w:rsidRPr="00E90E6A">
        <w:rPr>
          <w:sz w:val="22"/>
          <w:szCs w:val="22"/>
          <w:lang w:eastAsia="x-none"/>
        </w:rPr>
        <w:fldChar w:fldCharType="separate"/>
      </w:r>
      <w:r w:rsidR="009B0D6D" w:rsidRPr="00E90E6A">
        <w:t xml:space="preserve">Figure </w:t>
      </w:r>
      <w:r w:rsidR="009B0D6D" w:rsidRPr="00E90E6A">
        <w:rPr>
          <w:noProof/>
        </w:rPr>
        <w:t>4</w:t>
      </w:r>
      <w:r w:rsidR="009B0D6D" w:rsidRPr="00E90E6A">
        <w:rPr>
          <w:sz w:val="22"/>
          <w:szCs w:val="22"/>
          <w:lang w:eastAsia="x-none"/>
        </w:rPr>
        <w:fldChar w:fldCharType="end"/>
      </w:r>
      <w:r w:rsidR="00522A00" w:rsidRPr="00E90E6A">
        <w:rPr>
          <w:sz w:val="22"/>
          <w:szCs w:val="22"/>
          <w:lang w:eastAsia="x-none"/>
        </w:rPr>
        <w:t xml:space="preserve">, </w:t>
      </w:r>
      <w:r w:rsidR="00655B76">
        <w:rPr>
          <w:sz w:val="22"/>
          <w:szCs w:val="22"/>
          <w:lang w:eastAsia="x-none"/>
        </w:rPr>
        <w:t>totally 12 deployment cases can be considered</w:t>
      </w:r>
      <w:r w:rsidR="00806136">
        <w:rPr>
          <w:sz w:val="22"/>
          <w:szCs w:val="22"/>
          <w:lang w:eastAsia="x-none"/>
        </w:rPr>
        <w:t xml:space="preserve"> for </w:t>
      </w:r>
      <w:r w:rsidR="00912727">
        <w:rPr>
          <w:sz w:val="22"/>
          <w:szCs w:val="22"/>
          <w:lang w:eastAsia="x-none"/>
        </w:rPr>
        <w:t>topology</w:t>
      </w:r>
      <w:r w:rsidR="00655B76">
        <w:rPr>
          <w:sz w:val="22"/>
          <w:szCs w:val="22"/>
          <w:lang w:eastAsia="x-none"/>
        </w:rPr>
        <w:t xml:space="preserve"> as follows</w:t>
      </w:r>
      <w:r w:rsidR="004536D6">
        <w:rPr>
          <w:sz w:val="22"/>
          <w:szCs w:val="22"/>
          <w:lang w:eastAsia="x-none"/>
        </w:rPr>
        <w:t xml:space="preserve">, which also depend on whether gNB, UE or an external carrier wave source </w:t>
      </w:r>
      <w:r w:rsidR="0026171B">
        <w:rPr>
          <w:sz w:val="22"/>
          <w:szCs w:val="22"/>
          <w:lang w:eastAsia="x-none"/>
        </w:rPr>
        <w:t>is served</w:t>
      </w:r>
      <w:r w:rsidR="00CF4B76">
        <w:rPr>
          <w:sz w:val="22"/>
          <w:szCs w:val="22"/>
          <w:lang w:eastAsia="x-none"/>
        </w:rPr>
        <w:t xml:space="preserve"> to transmit carrier wave signal: </w:t>
      </w:r>
      <w:r w:rsidR="00E90E6A" w:rsidRPr="00E90E6A">
        <w:rPr>
          <w:sz w:val="22"/>
          <w:szCs w:val="22"/>
          <w:lang w:eastAsia="x-none"/>
        </w:rPr>
        <w:t xml:space="preserve"> </w:t>
      </w:r>
    </w:p>
    <w:p w14:paraId="51C42820" w14:textId="15FF3A07" w:rsidR="00E90E6A" w:rsidRPr="00BE50BB" w:rsidRDefault="00E90E6A" w:rsidP="00E90E6A">
      <w:pPr>
        <w:pStyle w:val="ListParagraph"/>
        <w:numPr>
          <w:ilvl w:val="0"/>
          <w:numId w:val="35"/>
        </w:numPr>
        <w:spacing w:after="120"/>
        <w:jc w:val="both"/>
        <w:rPr>
          <w:rFonts w:ascii="Times New Roman" w:hAnsi="Times New Roman"/>
          <w:lang w:eastAsia="x-none"/>
        </w:rPr>
      </w:pPr>
      <w:r w:rsidRPr="003355AC">
        <w:rPr>
          <w:rFonts w:ascii="Times New Roman" w:hAnsi="Times New Roman"/>
          <w:lang w:eastAsia="x-none"/>
        </w:rPr>
        <w:t xml:space="preserve">Case A: </w:t>
      </w:r>
      <w:r w:rsidR="00A71938" w:rsidRPr="00BE50BB">
        <w:rPr>
          <w:rFonts w:ascii="Times New Roman" w:hAnsi="Times New Roman"/>
          <w:lang w:eastAsia="x-none"/>
        </w:rPr>
        <w:t>A-IoT forward and reverse link in UL frequency</w:t>
      </w:r>
    </w:p>
    <w:p w14:paraId="1BA5D662" w14:textId="71FB5987" w:rsidR="00A71938" w:rsidRPr="00BE50BB" w:rsidRDefault="00A71938" w:rsidP="00E90E6A">
      <w:pPr>
        <w:pStyle w:val="ListParagraph"/>
        <w:numPr>
          <w:ilvl w:val="0"/>
          <w:numId w:val="35"/>
        </w:numPr>
        <w:spacing w:after="120"/>
        <w:jc w:val="both"/>
        <w:rPr>
          <w:rFonts w:ascii="Times New Roman" w:hAnsi="Times New Roman"/>
          <w:lang w:eastAsia="x-none"/>
        </w:rPr>
      </w:pPr>
      <w:r w:rsidRPr="00BE50BB">
        <w:rPr>
          <w:rFonts w:ascii="Times New Roman" w:hAnsi="Times New Roman"/>
          <w:lang w:eastAsia="x-none"/>
        </w:rPr>
        <w:t xml:space="preserve">Case B: </w:t>
      </w:r>
      <w:r w:rsidR="00BE50BB" w:rsidRPr="00BE50BB">
        <w:rPr>
          <w:rFonts w:ascii="Times New Roman" w:hAnsi="Times New Roman"/>
          <w:lang w:eastAsia="x-none"/>
        </w:rPr>
        <w:t xml:space="preserve">A-IoT </w:t>
      </w:r>
      <w:r w:rsidR="00BE50BB" w:rsidRPr="003355AC">
        <w:rPr>
          <w:rFonts w:ascii="Times New Roman" w:hAnsi="Times New Roman"/>
        </w:rPr>
        <w:t>forward link in UL frequency and reverse link in DL frequency</w:t>
      </w:r>
    </w:p>
    <w:p w14:paraId="3913C298" w14:textId="1D06F09B" w:rsidR="00A71938" w:rsidRPr="003355AC" w:rsidRDefault="00A71938" w:rsidP="003355AC">
      <w:pPr>
        <w:pStyle w:val="ListParagraph"/>
        <w:numPr>
          <w:ilvl w:val="0"/>
          <w:numId w:val="35"/>
        </w:numPr>
        <w:spacing w:after="120"/>
        <w:jc w:val="both"/>
        <w:rPr>
          <w:lang w:eastAsia="x-none"/>
        </w:rPr>
      </w:pPr>
      <w:r w:rsidRPr="003355AC">
        <w:rPr>
          <w:rFonts w:ascii="Times New Roman" w:hAnsi="Times New Roman"/>
          <w:lang w:eastAsia="x-none"/>
        </w:rPr>
        <w:t xml:space="preserve">Case C: </w:t>
      </w:r>
      <w:r w:rsidR="00BE50BB" w:rsidRPr="003355AC">
        <w:rPr>
          <w:rFonts w:ascii="Times New Roman" w:hAnsi="Times New Roman"/>
          <w:lang w:eastAsia="x-none"/>
        </w:rPr>
        <w:t>A-IoT forward link in DL frequency and reverse link in UL frequency</w:t>
      </w:r>
    </w:p>
    <w:p w14:paraId="16819580" w14:textId="7B61DE9A" w:rsidR="00133F21" w:rsidRPr="00E90E6A" w:rsidRDefault="00E43DEF" w:rsidP="00133F21">
      <w:pPr>
        <w:spacing w:after="120"/>
        <w:jc w:val="both"/>
        <w:rPr>
          <w:sz w:val="22"/>
          <w:szCs w:val="22"/>
          <w:lang w:eastAsia="x-none"/>
        </w:rPr>
      </w:pPr>
      <w:r w:rsidRPr="00E90E6A">
        <w:rPr>
          <w:sz w:val="22"/>
          <w:szCs w:val="22"/>
          <w:lang w:eastAsia="x-none"/>
        </w:rPr>
        <w:t xml:space="preserve">The following table summarizes the </w:t>
      </w:r>
      <w:r>
        <w:rPr>
          <w:sz w:val="22"/>
          <w:szCs w:val="22"/>
          <w:lang w:eastAsia="x-none"/>
        </w:rPr>
        <w:t>differen</w:t>
      </w:r>
      <w:r w:rsidR="003850E6">
        <w:rPr>
          <w:sz w:val="22"/>
          <w:szCs w:val="22"/>
          <w:lang w:eastAsia="x-none"/>
        </w:rPr>
        <w:t>t</w:t>
      </w:r>
      <w:r w:rsidRPr="00E90E6A">
        <w:rPr>
          <w:sz w:val="22"/>
          <w:szCs w:val="22"/>
          <w:lang w:eastAsia="x-none"/>
        </w:rPr>
        <w:t xml:space="preserve"> cases for topology 2.</w:t>
      </w:r>
    </w:p>
    <w:p w14:paraId="5582DDA1" w14:textId="77777777" w:rsidR="004B7158" w:rsidRDefault="004B7158" w:rsidP="00133F21">
      <w:pPr>
        <w:spacing w:after="120"/>
        <w:jc w:val="both"/>
        <w:rPr>
          <w:sz w:val="22"/>
          <w:szCs w:val="22"/>
          <w:lang w:eastAsia="x-none"/>
        </w:rPr>
      </w:pPr>
    </w:p>
    <w:p w14:paraId="183625E2" w14:textId="59CF6CFF" w:rsidR="007909DE" w:rsidRDefault="007909DE" w:rsidP="00826F89">
      <w:pPr>
        <w:pStyle w:val="Caption"/>
        <w:keepNext/>
        <w:jc w:val="center"/>
      </w:pPr>
      <w:r>
        <w:t xml:space="preserve">Table </w:t>
      </w:r>
      <w:fldSimple w:instr=" SEQ Table \* ARABIC ">
        <w:r>
          <w:rPr>
            <w:noProof/>
          </w:rPr>
          <w:t>2</w:t>
        </w:r>
      </w:fldSimple>
      <w:r>
        <w:t>. Deployment cases for topology 2</w:t>
      </w:r>
    </w:p>
    <w:tbl>
      <w:tblPr>
        <w:tblStyle w:val="TableGrid"/>
        <w:tblW w:w="0" w:type="auto"/>
        <w:tblLook w:val="04A0" w:firstRow="1" w:lastRow="0" w:firstColumn="1" w:lastColumn="0" w:noHBand="0" w:noVBand="1"/>
      </w:tblPr>
      <w:tblGrid>
        <w:gridCol w:w="1165"/>
        <w:gridCol w:w="1080"/>
        <w:gridCol w:w="1719"/>
        <w:gridCol w:w="1719"/>
        <w:gridCol w:w="1719"/>
        <w:gridCol w:w="2261"/>
      </w:tblGrid>
      <w:tr w:rsidR="00E43DEF" w14:paraId="63922BB8" w14:textId="77777777" w:rsidTr="00E43DEF">
        <w:trPr>
          <w:trHeight w:val="431"/>
        </w:trPr>
        <w:tc>
          <w:tcPr>
            <w:tcW w:w="1165" w:type="dxa"/>
            <w:shd w:val="clear" w:color="auto" w:fill="F2F2F2" w:themeFill="background1" w:themeFillShade="F2"/>
            <w:vAlign w:val="center"/>
          </w:tcPr>
          <w:p w14:paraId="716E8B74" w14:textId="77777777" w:rsidR="00E43DEF" w:rsidRDefault="00E43DEF" w:rsidP="00EF23C6">
            <w:pPr>
              <w:overflowPunct/>
              <w:autoSpaceDE/>
              <w:autoSpaceDN/>
              <w:adjustRightInd/>
              <w:spacing w:before="0" w:after="0" w:line="240" w:lineRule="auto"/>
              <w:jc w:val="center"/>
              <w:textAlignment w:val="auto"/>
              <w:rPr>
                <w:iCs/>
                <w:sz w:val="22"/>
                <w:szCs w:val="22"/>
              </w:rPr>
            </w:pPr>
            <w:r>
              <w:rPr>
                <w:iCs/>
                <w:sz w:val="22"/>
                <w:szCs w:val="22"/>
              </w:rPr>
              <w:t>Topology</w:t>
            </w:r>
          </w:p>
        </w:tc>
        <w:tc>
          <w:tcPr>
            <w:tcW w:w="1080" w:type="dxa"/>
            <w:shd w:val="clear" w:color="auto" w:fill="F2F2F2" w:themeFill="background1" w:themeFillShade="F2"/>
            <w:vAlign w:val="center"/>
          </w:tcPr>
          <w:p w14:paraId="38E8D2BC" w14:textId="77777777" w:rsidR="00E43DEF" w:rsidRDefault="00E43DEF" w:rsidP="00EF23C6">
            <w:pPr>
              <w:overflowPunct/>
              <w:autoSpaceDE/>
              <w:autoSpaceDN/>
              <w:adjustRightInd/>
              <w:spacing w:before="0" w:after="0" w:line="240" w:lineRule="auto"/>
              <w:jc w:val="center"/>
              <w:textAlignment w:val="auto"/>
              <w:rPr>
                <w:iCs/>
                <w:sz w:val="22"/>
                <w:szCs w:val="22"/>
              </w:rPr>
            </w:pPr>
            <w:r>
              <w:rPr>
                <w:iCs/>
                <w:sz w:val="22"/>
                <w:szCs w:val="22"/>
              </w:rPr>
              <w:t>Case #</w:t>
            </w:r>
          </w:p>
        </w:tc>
        <w:tc>
          <w:tcPr>
            <w:tcW w:w="1719" w:type="dxa"/>
            <w:shd w:val="clear" w:color="auto" w:fill="F2F2F2" w:themeFill="background1" w:themeFillShade="F2"/>
            <w:vAlign w:val="center"/>
          </w:tcPr>
          <w:p w14:paraId="56E937DC" w14:textId="77777777" w:rsidR="00E43DEF" w:rsidRDefault="00E43DEF" w:rsidP="00EF23C6">
            <w:pPr>
              <w:overflowPunct/>
              <w:autoSpaceDE/>
              <w:autoSpaceDN/>
              <w:adjustRightInd/>
              <w:spacing w:before="0" w:after="0" w:line="240" w:lineRule="auto"/>
              <w:jc w:val="center"/>
              <w:textAlignment w:val="auto"/>
              <w:rPr>
                <w:iCs/>
                <w:sz w:val="22"/>
                <w:szCs w:val="22"/>
              </w:rPr>
            </w:pPr>
            <w:r>
              <w:rPr>
                <w:iCs/>
                <w:sz w:val="22"/>
                <w:szCs w:val="22"/>
              </w:rPr>
              <w:t>Forward Link Frequency</w:t>
            </w:r>
          </w:p>
        </w:tc>
        <w:tc>
          <w:tcPr>
            <w:tcW w:w="1719" w:type="dxa"/>
            <w:shd w:val="clear" w:color="auto" w:fill="F2F2F2" w:themeFill="background1" w:themeFillShade="F2"/>
            <w:vAlign w:val="center"/>
          </w:tcPr>
          <w:p w14:paraId="4C10CA4A" w14:textId="77777777" w:rsidR="00E43DEF" w:rsidRDefault="00E43DEF" w:rsidP="00EF23C6">
            <w:pPr>
              <w:overflowPunct/>
              <w:autoSpaceDE/>
              <w:autoSpaceDN/>
              <w:adjustRightInd/>
              <w:spacing w:before="0" w:after="0" w:line="240" w:lineRule="auto"/>
              <w:jc w:val="center"/>
              <w:textAlignment w:val="auto"/>
              <w:rPr>
                <w:iCs/>
                <w:sz w:val="22"/>
                <w:szCs w:val="22"/>
              </w:rPr>
            </w:pPr>
            <w:r>
              <w:rPr>
                <w:iCs/>
                <w:sz w:val="22"/>
                <w:szCs w:val="22"/>
              </w:rPr>
              <w:t>Reverse Link Frequency</w:t>
            </w:r>
          </w:p>
        </w:tc>
        <w:tc>
          <w:tcPr>
            <w:tcW w:w="1719" w:type="dxa"/>
            <w:shd w:val="clear" w:color="auto" w:fill="F2F2F2" w:themeFill="background1" w:themeFillShade="F2"/>
            <w:vAlign w:val="center"/>
          </w:tcPr>
          <w:p w14:paraId="3B2D4AC8" w14:textId="77777777" w:rsidR="00E43DEF" w:rsidRDefault="00E43DEF" w:rsidP="00EF23C6">
            <w:pPr>
              <w:overflowPunct/>
              <w:autoSpaceDE/>
              <w:autoSpaceDN/>
              <w:adjustRightInd/>
              <w:spacing w:before="0" w:after="0" w:line="240" w:lineRule="auto"/>
              <w:jc w:val="center"/>
              <w:textAlignment w:val="auto"/>
              <w:rPr>
                <w:iCs/>
                <w:sz w:val="22"/>
                <w:szCs w:val="22"/>
              </w:rPr>
            </w:pPr>
            <w:r>
              <w:rPr>
                <w:iCs/>
                <w:sz w:val="22"/>
                <w:szCs w:val="22"/>
              </w:rPr>
              <w:t>CW source</w:t>
            </w:r>
          </w:p>
        </w:tc>
        <w:tc>
          <w:tcPr>
            <w:tcW w:w="2261" w:type="dxa"/>
            <w:shd w:val="clear" w:color="auto" w:fill="F2F2F2" w:themeFill="background1" w:themeFillShade="F2"/>
            <w:vAlign w:val="center"/>
          </w:tcPr>
          <w:p w14:paraId="539AA296" w14:textId="468CE0B6" w:rsidR="00E43DEF" w:rsidRPr="00E43DEF" w:rsidRDefault="00E43DEF" w:rsidP="00EF23C6">
            <w:pPr>
              <w:overflowPunct/>
              <w:autoSpaceDE/>
              <w:autoSpaceDN/>
              <w:adjustRightInd/>
              <w:spacing w:before="0" w:after="0" w:line="240" w:lineRule="auto"/>
              <w:jc w:val="center"/>
              <w:textAlignment w:val="auto"/>
              <w:rPr>
                <w:iCs/>
                <w:sz w:val="22"/>
                <w:szCs w:val="22"/>
              </w:rPr>
            </w:pPr>
            <w:r w:rsidRPr="00E43DEF">
              <w:rPr>
                <w:iCs/>
                <w:sz w:val="22"/>
                <w:szCs w:val="22"/>
              </w:rPr>
              <w:t>Notes</w:t>
            </w:r>
          </w:p>
        </w:tc>
      </w:tr>
      <w:tr w:rsidR="00A649ED" w14:paraId="1D0DB200" w14:textId="77777777" w:rsidTr="003355AC">
        <w:trPr>
          <w:trHeight w:val="211"/>
        </w:trPr>
        <w:tc>
          <w:tcPr>
            <w:tcW w:w="1165" w:type="dxa"/>
            <w:vAlign w:val="center"/>
          </w:tcPr>
          <w:p w14:paraId="237E0895"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351BF91F"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A-1</w:t>
            </w:r>
          </w:p>
        </w:tc>
        <w:tc>
          <w:tcPr>
            <w:tcW w:w="1719" w:type="dxa"/>
            <w:vAlign w:val="center"/>
          </w:tcPr>
          <w:p w14:paraId="0D30EE8F" w14:textId="3D23F7AC"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293CA4B0" w14:textId="1E995850"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1686CB62" w14:textId="6D862FCB"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gNB</w:t>
            </w:r>
          </w:p>
        </w:tc>
        <w:tc>
          <w:tcPr>
            <w:tcW w:w="2261" w:type="dxa"/>
            <w:vAlign w:val="center"/>
          </w:tcPr>
          <w:p w14:paraId="0D9CDD44" w14:textId="77777777" w:rsidR="00D22351" w:rsidRPr="00D22351" w:rsidRDefault="00A649ED" w:rsidP="00EF23C6">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gNB needed</w:t>
            </w:r>
          </w:p>
          <w:p w14:paraId="4C35211A" w14:textId="2B18EB67" w:rsidR="00387A7C" w:rsidRPr="00D22351" w:rsidRDefault="00387A7C" w:rsidP="00EF23C6">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tc>
      </w:tr>
      <w:tr w:rsidR="00A649ED" w14:paraId="18117BB4" w14:textId="77777777" w:rsidTr="003355AC">
        <w:trPr>
          <w:trHeight w:val="220"/>
        </w:trPr>
        <w:tc>
          <w:tcPr>
            <w:tcW w:w="1165" w:type="dxa"/>
            <w:vAlign w:val="center"/>
          </w:tcPr>
          <w:p w14:paraId="3172735B"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0EC03D3B"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A-2</w:t>
            </w:r>
          </w:p>
        </w:tc>
        <w:tc>
          <w:tcPr>
            <w:tcW w:w="1719" w:type="dxa"/>
            <w:vAlign w:val="center"/>
          </w:tcPr>
          <w:p w14:paraId="7FF9CBBC" w14:textId="15DA3896"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2D09DA31" w14:textId="5F67E983"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6E045D0B" w14:textId="09D33A0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261" w:type="dxa"/>
            <w:vAlign w:val="center"/>
          </w:tcPr>
          <w:p w14:paraId="387267A2" w14:textId="31ED1EB8" w:rsidR="00A649ED" w:rsidRPr="00D22351" w:rsidRDefault="00A649ED" w:rsidP="00EF23C6">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 xml:space="preserve">CW interference cancellation at </w:t>
            </w:r>
            <w:r w:rsidR="009B7493" w:rsidRPr="00D22351">
              <w:rPr>
                <w:rFonts w:ascii="Times New Roman" w:hAnsi="Times New Roman"/>
                <w:iCs/>
                <w:sz w:val="18"/>
                <w:szCs w:val="18"/>
              </w:rPr>
              <w:t>UE</w:t>
            </w:r>
            <w:r w:rsidR="00B17B5D" w:rsidRPr="00D22351">
              <w:rPr>
                <w:rFonts w:ascii="Times New Roman" w:hAnsi="Times New Roman"/>
                <w:iCs/>
                <w:sz w:val="18"/>
                <w:szCs w:val="18"/>
              </w:rPr>
              <w:t xml:space="preserve"> </w:t>
            </w:r>
            <w:r w:rsidRPr="00D22351">
              <w:rPr>
                <w:rFonts w:ascii="Times New Roman" w:hAnsi="Times New Roman"/>
                <w:iCs/>
                <w:sz w:val="18"/>
                <w:szCs w:val="18"/>
              </w:rPr>
              <w:t>may be needed</w:t>
            </w:r>
          </w:p>
        </w:tc>
      </w:tr>
      <w:tr w:rsidR="00A649ED" w14:paraId="757EA273" w14:textId="77777777" w:rsidTr="003355AC">
        <w:trPr>
          <w:trHeight w:val="211"/>
        </w:trPr>
        <w:tc>
          <w:tcPr>
            <w:tcW w:w="1165" w:type="dxa"/>
            <w:vAlign w:val="center"/>
          </w:tcPr>
          <w:p w14:paraId="71C36EE5"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71824478"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A-3</w:t>
            </w:r>
          </w:p>
        </w:tc>
        <w:tc>
          <w:tcPr>
            <w:tcW w:w="1719" w:type="dxa"/>
            <w:vAlign w:val="center"/>
          </w:tcPr>
          <w:p w14:paraId="2D89A469" w14:textId="66A50230"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14750A84" w14:textId="522EC368"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69213089" w14:textId="36C71538"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UE</w:t>
            </w:r>
          </w:p>
        </w:tc>
        <w:tc>
          <w:tcPr>
            <w:tcW w:w="2261" w:type="dxa"/>
            <w:vAlign w:val="center"/>
          </w:tcPr>
          <w:p w14:paraId="394FD5A8" w14:textId="2B639F95" w:rsidR="00A649ED" w:rsidRPr="00D22351" w:rsidRDefault="00B375F6" w:rsidP="00EF23C6">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UE needed,</w:t>
            </w:r>
            <w:r w:rsidR="00C50230">
              <w:rPr>
                <w:rFonts w:ascii="Times New Roman" w:hAnsi="Times New Roman"/>
                <w:iCs/>
                <w:sz w:val="18"/>
                <w:szCs w:val="18"/>
              </w:rPr>
              <w:t xml:space="preserve"> </w:t>
            </w:r>
            <w:r w:rsidRPr="00D22351">
              <w:rPr>
                <w:rFonts w:ascii="Times New Roman" w:hAnsi="Times New Roman"/>
                <w:iCs/>
                <w:sz w:val="18"/>
                <w:szCs w:val="18"/>
              </w:rPr>
              <w:t>CW interference cancellation at UE may be needed</w:t>
            </w:r>
          </w:p>
        </w:tc>
      </w:tr>
      <w:tr w:rsidR="00A649ED" w14:paraId="55F59E76" w14:textId="77777777" w:rsidTr="003355AC">
        <w:trPr>
          <w:trHeight w:val="220"/>
        </w:trPr>
        <w:tc>
          <w:tcPr>
            <w:tcW w:w="1165" w:type="dxa"/>
            <w:vAlign w:val="center"/>
          </w:tcPr>
          <w:p w14:paraId="162B1E99"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0F41A123" w14:textId="77777777"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A-4</w:t>
            </w:r>
          </w:p>
        </w:tc>
        <w:tc>
          <w:tcPr>
            <w:tcW w:w="1719" w:type="dxa"/>
            <w:vAlign w:val="center"/>
          </w:tcPr>
          <w:p w14:paraId="63CF6F1D" w14:textId="54E2B404"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27E69C9B" w14:textId="4740BC3E" w:rsidR="00A649ED" w:rsidRDefault="00A649ED"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55129D74" w14:textId="27EDD16D" w:rsidR="00A649ED" w:rsidRDefault="0049563B" w:rsidP="00906003">
            <w:pPr>
              <w:overflowPunct/>
              <w:autoSpaceDE/>
              <w:autoSpaceDN/>
              <w:adjustRightInd/>
              <w:spacing w:before="0" w:after="0" w:line="240" w:lineRule="auto"/>
              <w:jc w:val="center"/>
              <w:textAlignment w:val="auto"/>
              <w:rPr>
                <w:iCs/>
                <w:sz w:val="22"/>
                <w:szCs w:val="22"/>
              </w:rPr>
            </w:pPr>
            <w:r>
              <w:rPr>
                <w:iCs/>
                <w:sz w:val="22"/>
                <w:szCs w:val="22"/>
              </w:rPr>
              <w:t>N/A</w:t>
            </w:r>
          </w:p>
        </w:tc>
        <w:tc>
          <w:tcPr>
            <w:tcW w:w="2261" w:type="dxa"/>
            <w:vAlign w:val="center"/>
          </w:tcPr>
          <w:p w14:paraId="462F5F5B" w14:textId="14ABDB68" w:rsidR="00A649ED" w:rsidRDefault="00FA1047" w:rsidP="00EF23C6">
            <w:pPr>
              <w:overflowPunct/>
              <w:autoSpaceDE/>
              <w:autoSpaceDN/>
              <w:adjustRightInd/>
              <w:spacing w:before="0" w:after="0" w:line="240" w:lineRule="auto"/>
              <w:jc w:val="left"/>
              <w:textAlignment w:val="auto"/>
              <w:rPr>
                <w:iCs/>
                <w:sz w:val="22"/>
                <w:szCs w:val="22"/>
              </w:rPr>
            </w:pPr>
            <w:r>
              <w:rPr>
                <w:iCs/>
                <w:sz w:val="22"/>
                <w:szCs w:val="22"/>
              </w:rPr>
              <w:t>-</w:t>
            </w:r>
          </w:p>
        </w:tc>
      </w:tr>
      <w:tr w:rsidR="009E69E2" w14:paraId="4D2338F2" w14:textId="77777777" w:rsidTr="003355AC">
        <w:trPr>
          <w:trHeight w:val="211"/>
        </w:trPr>
        <w:tc>
          <w:tcPr>
            <w:tcW w:w="1165" w:type="dxa"/>
            <w:vAlign w:val="center"/>
          </w:tcPr>
          <w:p w14:paraId="4ACCF3E0"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33B4BE81"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B-1</w:t>
            </w:r>
          </w:p>
        </w:tc>
        <w:tc>
          <w:tcPr>
            <w:tcW w:w="1719" w:type="dxa"/>
            <w:vAlign w:val="center"/>
          </w:tcPr>
          <w:p w14:paraId="37FD2472" w14:textId="0FFF6EBB"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056BEB21" w14:textId="3D293DE6"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18280FEE" w14:textId="4EC5D78C"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gNB</w:t>
            </w:r>
          </w:p>
        </w:tc>
        <w:tc>
          <w:tcPr>
            <w:tcW w:w="2261" w:type="dxa"/>
            <w:vAlign w:val="center"/>
          </w:tcPr>
          <w:p w14:paraId="53F7E71D" w14:textId="69880236" w:rsidR="009E69E2" w:rsidRPr="003355AC" w:rsidRDefault="00C50230" w:rsidP="00143CFC">
            <w:pPr>
              <w:pStyle w:val="ListParagraph"/>
              <w:numPr>
                <w:ilvl w:val="0"/>
                <w:numId w:val="32"/>
              </w:numPr>
              <w:spacing w:before="0" w:line="240" w:lineRule="auto"/>
              <w:ind w:left="-43" w:firstLine="0"/>
              <w:jc w:val="left"/>
              <w:rPr>
                <w:sz w:val="18"/>
                <w:szCs w:val="18"/>
              </w:rPr>
            </w:pPr>
            <w:r w:rsidRPr="00D22351">
              <w:rPr>
                <w:rFonts w:ascii="Times New Roman" w:hAnsi="Times New Roman"/>
                <w:iCs/>
                <w:sz w:val="18"/>
                <w:szCs w:val="18"/>
              </w:rPr>
              <w:t>CW interference cancellation at UE may be needed</w:t>
            </w:r>
          </w:p>
        </w:tc>
      </w:tr>
      <w:tr w:rsidR="009E69E2" w14:paraId="7A7AB717" w14:textId="77777777" w:rsidTr="003355AC">
        <w:trPr>
          <w:trHeight w:val="220"/>
        </w:trPr>
        <w:tc>
          <w:tcPr>
            <w:tcW w:w="1165" w:type="dxa"/>
            <w:vAlign w:val="center"/>
          </w:tcPr>
          <w:p w14:paraId="5B4C8C4E"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lastRenderedPageBreak/>
              <w:t>2</w:t>
            </w:r>
          </w:p>
        </w:tc>
        <w:tc>
          <w:tcPr>
            <w:tcW w:w="1080" w:type="dxa"/>
            <w:vAlign w:val="center"/>
          </w:tcPr>
          <w:p w14:paraId="22AF77DC"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B-2</w:t>
            </w:r>
          </w:p>
        </w:tc>
        <w:tc>
          <w:tcPr>
            <w:tcW w:w="1719" w:type="dxa"/>
            <w:vAlign w:val="center"/>
          </w:tcPr>
          <w:p w14:paraId="4095FF80" w14:textId="74D9D9F1"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55779D67" w14:textId="648AF081"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68DE5254" w14:textId="16EAFC5D"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261" w:type="dxa"/>
            <w:vAlign w:val="center"/>
          </w:tcPr>
          <w:p w14:paraId="34095F85" w14:textId="21E8E6F2" w:rsidR="009E69E2" w:rsidRPr="00D22351" w:rsidRDefault="00D22351" w:rsidP="00EF23C6">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tc>
      </w:tr>
      <w:tr w:rsidR="009E69E2" w14:paraId="1D550E5C" w14:textId="77777777" w:rsidTr="003355AC">
        <w:trPr>
          <w:trHeight w:val="211"/>
        </w:trPr>
        <w:tc>
          <w:tcPr>
            <w:tcW w:w="1165" w:type="dxa"/>
            <w:vAlign w:val="center"/>
          </w:tcPr>
          <w:p w14:paraId="50CEDBF3"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2AD8D704"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B-3</w:t>
            </w:r>
          </w:p>
        </w:tc>
        <w:tc>
          <w:tcPr>
            <w:tcW w:w="1719" w:type="dxa"/>
            <w:vAlign w:val="center"/>
          </w:tcPr>
          <w:p w14:paraId="5BBD70D8" w14:textId="46FA2C78"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0D9EF7BF" w14:textId="0688C3BA"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269315BB" w14:textId="4FE041D8"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UE</w:t>
            </w:r>
          </w:p>
        </w:tc>
        <w:tc>
          <w:tcPr>
            <w:tcW w:w="2261" w:type="dxa"/>
            <w:vAlign w:val="center"/>
          </w:tcPr>
          <w:p w14:paraId="36265CF8" w14:textId="6A07A2D1" w:rsidR="009E69E2" w:rsidRDefault="00D22351" w:rsidP="00EF23C6">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UE needed</w:t>
            </w:r>
            <w:r w:rsidR="00C50230" w:rsidRPr="00C50230">
              <w:rPr>
                <w:rFonts w:ascii="Times New Roman" w:hAnsi="Times New Roman"/>
                <w:iCs/>
                <w:sz w:val="18"/>
                <w:szCs w:val="18"/>
              </w:rPr>
              <w:t xml:space="preserve">, </w:t>
            </w:r>
            <w:r w:rsidRPr="00D22351">
              <w:rPr>
                <w:rFonts w:ascii="Times New Roman" w:hAnsi="Times New Roman"/>
                <w:iCs/>
                <w:sz w:val="18"/>
                <w:szCs w:val="18"/>
              </w:rPr>
              <w:t>CW interference cancellation at UE may be needed</w:t>
            </w:r>
          </w:p>
          <w:p w14:paraId="73B57B60" w14:textId="26E07A2B" w:rsidR="005A427F" w:rsidRPr="00D22351" w:rsidRDefault="005A427F" w:rsidP="00EF23C6">
            <w:pPr>
              <w:pStyle w:val="ListParagraph"/>
              <w:numPr>
                <w:ilvl w:val="0"/>
                <w:numId w:val="32"/>
              </w:numPr>
              <w:spacing w:before="0" w:line="240" w:lineRule="auto"/>
              <w:ind w:left="-43" w:firstLine="0"/>
              <w:jc w:val="left"/>
              <w:rPr>
                <w:rFonts w:ascii="Times New Roman" w:hAnsi="Times New Roman"/>
                <w:iCs/>
                <w:sz w:val="18"/>
                <w:szCs w:val="18"/>
              </w:rPr>
            </w:pPr>
            <w:r>
              <w:rPr>
                <w:rFonts w:ascii="Times New Roman" w:hAnsi="Times New Roman"/>
                <w:iCs/>
                <w:sz w:val="18"/>
                <w:szCs w:val="18"/>
              </w:rPr>
              <w:t>Unclear if regulation will allow such operation</w:t>
            </w:r>
          </w:p>
        </w:tc>
      </w:tr>
      <w:tr w:rsidR="009E69E2" w14:paraId="4529D133" w14:textId="77777777" w:rsidTr="003355AC">
        <w:trPr>
          <w:trHeight w:val="220"/>
        </w:trPr>
        <w:tc>
          <w:tcPr>
            <w:tcW w:w="1165" w:type="dxa"/>
            <w:vAlign w:val="center"/>
          </w:tcPr>
          <w:p w14:paraId="6314A09C"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29625B90" w14:textId="77777777"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B-4</w:t>
            </w:r>
          </w:p>
        </w:tc>
        <w:tc>
          <w:tcPr>
            <w:tcW w:w="1719" w:type="dxa"/>
            <w:vAlign w:val="center"/>
          </w:tcPr>
          <w:p w14:paraId="3D5F6374" w14:textId="0936842C"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0F771F34" w14:textId="0B7937D2" w:rsidR="009E69E2" w:rsidRDefault="009E69E2"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67F4BAFF" w14:textId="41FE22FD" w:rsidR="009E69E2" w:rsidRDefault="00D23075" w:rsidP="00906003">
            <w:pPr>
              <w:overflowPunct/>
              <w:autoSpaceDE/>
              <w:autoSpaceDN/>
              <w:adjustRightInd/>
              <w:spacing w:before="0" w:after="0" w:line="240" w:lineRule="auto"/>
              <w:jc w:val="center"/>
              <w:textAlignment w:val="auto"/>
              <w:rPr>
                <w:iCs/>
                <w:sz w:val="22"/>
                <w:szCs w:val="22"/>
              </w:rPr>
            </w:pPr>
            <w:r>
              <w:rPr>
                <w:iCs/>
                <w:sz w:val="22"/>
                <w:szCs w:val="22"/>
              </w:rPr>
              <w:t>N/A</w:t>
            </w:r>
          </w:p>
        </w:tc>
        <w:tc>
          <w:tcPr>
            <w:tcW w:w="2261" w:type="dxa"/>
            <w:vAlign w:val="center"/>
          </w:tcPr>
          <w:p w14:paraId="32B6AFD0" w14:textId="510A191F" w:rsidR="009E69E2" w:rsidRPr="00CA16F8" w:rsidRDefault="00C605F8" w:rsidP="00CA16F8">
            <w:pPr>
              <w:pStyle w:val="ListParagraph"/>
              <w:numPr>
                <w:ilvl w:val="0"/>
                <w:numId w:val="32"/>
              </w:numPr>
              <w:spacing w:before="0" w:line="240" w:lineRule="auto"/>
              <w:ind w:left="-43" w:firstLine="0"/>
              <w:jc w:val="left"/>
              <w:rPr>
                <w:rFonts w:ascii="Times New Roman" w:hAnsi="Times New Roman"/>
                <w:iCs/>
                <w:sz w:val="18"/>
                <w:szCs w:val="18"/>
              </w:rPr>
            </w:pPr>
            <w:r w:rsidRPr="00CA16F8">
              <w:rPr>
                <w:rFonts w:ascii="Times New Roman" w:hAnsi="Times New Roman"/>
                <w:iCs/>
                <w:sz w:val="18"/>
                <w:szCs w:val="18"/>
              </w:rPr>
              <w:t>Unclear if regulation will allow such operation</w:t>
            </w:r>
          </w:p>
        </w:tc>
      </w:tr>
      <w:tr w:rsidR="00B37ED7" w14:paraId="0F77957B" w14:textId="77777777" w:rsidTr="003355AC">
        <w:trPr>
          <w:trHeight w:val="211"/>
        </w:trPr>
        <w:tc>
          <w:tcPr>
            <w:tcW w:w="1165" w:type="dxa"/>
            <w:vAlign w:val="center"/>
          </w:tcPr>
          <w:p w14:paraId="2A5E711D" w14:textId="77777777"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0426338A" w14:textId="19289209"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C-1</w:t>
            </w:r>
          </w:p>
        </w:tc>
        <w:tc>
          <w:tcPr>
            <w:tcW w:w="1719" w:type="dxa"/>
            <w:vAlign w:val="center"/>
          </w:tcPr>
          <w:p w14:paraId="4893EBFB" w14:textId="0D78E304"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6DD0D486" w14:textId="7F98EBB2"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7F75F86F" w14:textId="77777777" w:rsidR="00B37ED7" w:rsidRPr="003355AC" w:rsidRDefault="00B37ED7" w:rsidP="003355AC">
            <w:pPr>
              <w:overflowPunct/>
              <w:autoSpaceDE/>
              <w:autoSpaceDN/>
              <w:adjustRightInd/>
              <w:spacing w:after="0"/>
              <w:jc w:val="center"/>
              <w:textAlignment w:val="auto"/>
              <w:rPr>
                <w:sz w:val="18"/>
                <w:szCs w:val="18"/>
              </w:rPr>
            </w:pPr>
            <w:r w:rsidRPr="001229DD">
              <w:rPr>
                <w:iCs/>
                <w:sz w:val="22"/>
                <w:szCs w:val="22"/>
              </w:rPr>
              <w:t>gNB</w:t>
            </w:r>
          </w:p>
        </w:tc>
        <w:tc>
          <w:tcPr>
            <w:tcW w:w="2261" w:type="dxa"/>
          </w:tcPr>
          <w:p w14:paraId="1D3CCC9E" w14:textId="77777777" w:rsidR="00F71D49" w:rsidRDefault="00F71D49" w:rsidP="001229DD">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p w14:paraId="6BC8BFEB" w14:textId="67E82FF7" w:rsidR="00B37ED7" w:rsidRPr="00CA16F8" w:rsidRDefault="00B37ED7" w:rsidP="00CA16F8">
            <w:pPr>
              <w:pStyle w:val="ListParagraph"/>
              <w:numPr>
                <w:ilvl w:val="0"/>
                <w:numId w:val="32"/>
              </w:numPr>
              <w:spacing w:before="0" w:line="240" w:lineRule="auto"/>
              <w:ind w:left="-43" w:firstLine="0"/>
              <w:jc w:val="left"/>
              <w:rPr>
                <w:rFonts w:ascii="Times New Roman" w:hAnsi="Times New Roman"/>
                <w:iCs/>
                <w:sz w:val="18"/>
                <w:szCs w:val="18"/>
              </w:rPr>
            </w:pPr>
            <w:r w:rsidRPr="00EF7FB2">
              <w:rPr>
                <w:rFonts w:ascii="Times New Roman" w:hAnsi="Times New Roman"/>
                <w:iCs/>
                <w:sz w:val="18"/>
                <w:szCs w:val="18"/>
              </w:rPr>
              <w:t>Unclear if regulation will allow such operation</w:t>
            </w:r>
          </w:p>
        </w:tc>
      </w:tr>
      <w:tr w:rsidR="00B37ED7" w:rsidRPr="00D22351" w14:paraId="50AC8C5E" w14:textId="77777777" w:rsidTr="003355AC">
        <w:trPr>
          <w:trHeight w:val="220"/>
        </w:trPr>
        <w:tc>
          <w:tcPr>
            <w:tcW w:w="1165" w:type="dxa"/>
            <w:vAlign w:val="center"/>
          </w:tcPr>
          <w:p w14:paraId="79AE53F1" w14:textId="77777777"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2FD73099" w14:textId="222C5FED"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C-2</w:t>
            </w:r>
          </w:p>
        </w:tc>
        <w:tc>
          <w:tcPr>
            <w:tcW w:w="1719" w:type="dxa"/>
            <w:vAlign w:val="center"/>
          </w:tcPr>
          <w:p w14:paraId="6D7034B9" w14:textId="01C08EE7"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04A38091" w14:textId="7D0FD716"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0F87E8C3" w14:textId="77777777"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261" w:type="dxa"/>
          </w:tcPr>
          <w:p w14:paraId="45FF1490" w14:textId="77777777" w:rsidR="00B37ED7" w:rsidRDefault="00B37ED7" w:rsidP="00B37ED7">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p w14:paraId="6BF92926" w14:textId="29B897CA" w:rsidR="00B37ED7" w:rsidRPr="00D22351" w:rsidRDefault="00B37ED7" w:rsidP="00B37ED7">
            <w:pPr>
              <w:pStyle w:val="ListParagraph"/>
              <w:numPr>
                <w:ilvl w:val="0"/>
                <w:numId w:val="32"/>
              </w:numPr>
              <w:spacing w:before="0" w:line="240" w:lineRule="auto"/>
              <w:ind w:left="-43" w:firstLine="0"/>
              <w:jc w:val="left"/>
              <w:rPr>
                <w:rFonts w:ascii="Times New Roman" w:hAnsi="Times New Roman"/>
                <w:iCs/>
                <w:sz w:val="18"/>
                <w:szCs w:val="18"/>
              </w:rPr>
            </w:pPr>
            <w:r w:rsidRPr="00EF7FB2">
              <w:rPr>
                <w:rFonts w:ascii="Times New Roman" w:hAnsi="Times New Roman"/>
                <w:iCs/>
                <w:sz w:val="18"/>
                <w:szCs w:val="18"/>
              </w:rPr>
              <w:t>Unclear if regulation will allow such operation</w:t>
            </w:r>
          </w:p>
        </w:tc>
      </w:tr>
      <w:tr w:rsidR="00B37ED7" w:rsidRPr="00D22351" w14:paraId="7114BAF0" w14:textId="77777777" w:rsidTr="003355AC">
        <w:trPr>
          <w:trHeight w:val="211"/>
        </w:trPr>
        <w:tc>
          <w:tcPr>
            <w:tcW w:w="1165" w:type="dxa"/>
            <w:vAlign w:val="center"/>
          </w:tcPr>
          <w:p w14:paraId="0691CBD7" w14:textId="77777777"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2245BAD8" w14:textId="5C4570C3"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C-3</w:t>
            </w:r>
          </w:p>
        </w:tc>
        <w:tc>
          <w:tcPr>
            <w:tcW w:w="1719" w:type="dxa"/>
            <w:vAlign w:val="center"/>
          </w:tcPr>
          <w:p w14:paraId="681DABBC" w14:textId="4D423FF4"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55523F23" w14:textId="65CDC869"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4F4CF483" w14:textId="77777777"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UE</w:t>
            </w:r>
          </w:p>
        </w:tc>
        <w:tc>
          <w:tcPr>
            <w:tcW w:w="2261" w:type="dxa"/>
          </w:tcPr>
          <w:p w14:paraId="661503A4" w14:textId="14ED9FC0" w:rsidR="00B37ED7" w:rsidRPr="00C50230" w:rsidRDefault="00B37ED7" w:rsidP="00C50230">
            <w:pPr>
              <w:pStyle w:val="ListParagraph"/>
              <w:numPr>
                <w:ilvl w:val="0"/>
                <w:numId w:val="32"/>
              </w:numPr>
              <w:spacing w:before="0" w:line="240" w:lineRule="auto"/>
              <w:ind w:left="-43" w:firstLine="0"/>
              <w:jc w:val="left"/>
              <w:rPr>
                <w:rFonts w:ascii="Times New Roman" w:hAnsi="Times New Roman"/>
                <w:iCs/>
                <w:sz w:val="18"/>
                <w:szCs w:val="18"/>
              </w:rPr>
            </w:pPr>
            <w:r w:rsidRPr="00C50230">
              <w:rPr>
                <w:rFonts w:ascii="Times New Roman" w:hAnsi="Times New Roman"/>
                <w:iCs/>
                <w:sz w:val="18"/>
                <w:szCs w:val="18"/>
              </w:rPr>
              <w:t>Full Duplex at UE needed</w:t>
            </w:r>
            <w:r w:rsidR="00C50230" w:rsidRPr="00C50230">
              <w:rPr>
                <w:rFonts w:ascii="Times New Roman" w:hAnsi="Times New Roman"/>
                <w:iCs/>
                <w:sz w:val="18"/>
                <w:szCs w:val="18"/>
              </w:rPr>
              <w:t xml:space="preserve">, </w:t>
            </w:r>
            <w:r w:rsidRPr="00C50230">
              <w:rPr>
                <w:rFonts w:ascii="Times New Roman" w:hAnsi="Times New Roman"/>
                <w:iCs/>
                <w:sz w:val="18"/>
                <w:szCs w:val="18"/>
              </w:rPr>
              <w:t>CW interference cancellation at UE may be needed</w:t>
            </w:r>
          </w:p>
          <w:p w14:paraId="4F39A250" w14:textId="77777777" w:rsidR="00B37ED7" w:rsidRPr="00D22351" w:rsidRDefault="00B37ED7" w:rsidP="00B37ED7">
            <w:pPr>
              <w:pStyle w:val="ListParagraph"/>
              <w:numPr>
                <w:ilvl w:val="0"/>
                <w:numId w:val="32"/>
              </w:numPr>
              <w:spacing w:before="0" w:line="240" w:lineRule="auto"/>
              <w:ind w:left="-43" w:firstLine="0"/>
              <w:jc w:val="left"/>
              <w:rPr>
                <w:rFonts w:ascii="Times New Roman" w:hAnsi="Times New Roman"/>
                <w:iCs/>
                <w:sz w:val="18"/>
                <w:szCs w:val="18"/>
              </w:rPr>
            </w:pPr>
            <w:r>
              <w:rPr>
                <w:rFonts w:ascii="Times New Roman" w:hAnsi="Times New Roman"/>
                <w:iCs/>
                <w:sz w:val="18"/>
                <w:szCs w:val="18"/>
              </w:rPr>
              <w:t>Unclear if regulation will allow such operation</w:t>
            </w:r>
          </w:p>
        </w:tc>
      </w:tr>
      <w:tr w:rsidR="00B37ED7" w:rsidRPr="00EF23C6" w14:paraId="3FEE7D0D" w14:textId="77777777" w:rsidTr="003355AC">
        <w:trPr>
          <w:trHeight w:val="282"/>
        </w:trPr>
        <w:tc>
          <w:tcPr>
            <w:tcW w:w="1165" w:type="dxa"/>
            <w:vAlign w:val="center"/>
          </w:tcPr>
          <w:p w14:paraId="43548E43" w14:textId="77777777"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2</w:t>
            </w:r>
          </w:p>
        </w:tc>
        <w:tc>
          <w:tcPr>
            <w:tcW w:w="1080" w:type="dxa"/>
            <w:vAlign w:val="center"/>
          </w:tcPr>
          <w:p w14:paraId="1DE26A99" w14:textId="6934036B"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C-4</w:t>
            </w:r>
          </w:p>
        </w:tc>
        <w:tc>
          <w:tcPr>
            <w:tcW w:w="1719" w:type="dxa"/>
            <w:vAlign w:val="center"/>
          </w:tcPr>
          <w:p w14:paraId="12202349" w14:textId="004B11E4"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DL</w:t>
            </w:r>
          </w:p>
        </w:tc>
        <w:tc>
          <w:tcPr>
            <w:tcW w:w="1719" w:type="dxa"/>
            <w:vAlign w:val="center"/>
          </w:tcPr>
          <w:p w14:paraId="75F667BB" w14:textId="463FD91F" w:rsidR="00B37ED7" w:rsidRDefault="00B37ED7" w:rsidP="00906003">
            <w:pPr>
              <w:overflowPunct/>
              <w:autoSpaceDE/>
              <w:autoSpaceDN/>
              <w:adjustRightInd/>
              <w:spacing w:before="0" w:after="0" w:line="240" w:lineRule="auto"/>
              <w:jc w:val="center"/>
              <w:textAlignment w:val="auto"/>
              <w:rPr>
                <w:iCs/>
                <w:sz w:val="22"/>
                <w:szCs w:val="22"/>
              </w:rPr>
            </w:pPr>
            <w:r>
              <w:rPr>
                <w:iCs/>
                <w:sz w:val="22"/>
                <w:szCs w:val="22"/>
              </w:rPr>
              <w:t>UL</w:t>
            </w:r>
          </w:p>
        </w:tc>
        <w:tc>
          <w:tcPr>
            <w:tcW w:w="1719" w:type="dxa"/>
            <w:vAlign w:val="center"/>
          </w:tcPr>
          <w:p w14:paraId="08F66454" w14:textId="0B72A783" w:rsidR="00B37ED7" w:rsidRDefault="00D23075" w:rsidP="00906003">
            <w:pPr>
              <w:overflowPunct/>
              <w:autoSpaceDE/>
              <w:autoSpaceDN/>
              <w:adjustRightInd/>
              <w:spacing w:before="0" w:after="0" w:line="240" w:lineRule="auto"/>
              <w:jc w:val="center"/>
              <w:textAlignment w:val="auto"/>
              <w:rPr>
                <w:iCs/>
                <w:sz w:val="22"/>
                <w:szCs w:val="22"/>
              </w:rPr>
            </w:pPr>
            <w:r>
              <w:rPr>
                <w:iCs/>
                <w:sz w:val="22"/>
                <w:szCs w:val="22"/>
              </w:rPr>
              <w:t>N/A</w:t>
            </w:r>
          </w:p>
        </w:tc>
        <w:tc>
          <w:tcPr>
            <w:tcW w:w="2261" w:type="dxa"/>
          </w:tcPr>
          <w:p w14:paraId="6F739380" w14:textId="77777777" w:rsidR="00B37ED7" w:rsidRPr="00EF23C6" w:rsidRDefault="00B37ED7" w:rsidP="00B37ED7">
            <w:pPr>
              <w:pStyle w:val="ListParagraph"/>
              <w:numPr>
                <w:ilvl w:val="0"/>
                <w:numId w:val="32"/>
              </w:numPr>
              <w:spacing w:before="0" w:line="240" w:lineRule="auto"/>
              <w:ind w:left="-43" w:firstLine="0"/>
              <w:rPr>
                <w:iCs/>
              </w:rPr>
            </w:pPr>
            <w:r w:rsidRPr="00EF7FB2">
              <w:rPr>
                <w:rFonts w:ascii="Times New Roman" w:hAnsi="Times New Roman"/>
                <w:iCs/>
                <w:sz w:val="18"/>
                <w:szCs w:val="18"/>
              </w:rPr>
              <w:t>Unclear if regulation will allow such operation</w:t>
            </w:r>
          </w:p>
        </w:tc>
      </w:tr>
    </w:tbl>
    <w:p w14:paraId="704B7C13" w14:textId="77777777" w:rsidR="00BE27FE" w:rsidRDefault="00BE27FE" w:rsidP="00BE27FE">
      <w:pPr>
        <w:overflowPunct/>
        <w:autoSpaceDE/>
        <w:autoSpaceDN/>
        <w:adjustRightInd/>
        <w:spacing w:before="60" w:after="0"/>
        <w:jc w:val="both"/>
        <w:textAlignment w:val="auto"/>
        <w:rPr>
          <w:iCs/>
          <w:sz w:val="22"/>
          <w:szCs w:val="22"/>
        </w:rPr>
      </w:pPr>
    </w:p>
    <w:p w14:paraId="401BCBD1" w14:textId="12A822DA" w:rsidR="00FA0BC9" w:rsidRPr="003355AC" w:rsidRDefault="007160E1" w:rsidP="003355AC">
      <w:pPr>
        <w:jc w:val="both"/>
        <w:rPr>
          <w:sz w:val="22"/>
          <w:szCs w:val="22"/>
        </w:rPr>
      </w:pPr>
      <w:r w:rsidRPr="003355AC">
        <w:rPr>
          <w:sz w:val="22"/>
          <w:szCs w:val="22"/>
        </w:rPr>
        <w:t>We note s</w:t>
      </w:r>
      <w:r w:rsidR="00221BC4" w:rsidRPr="003355AC">
        <w:rPr>
          <w:sz w:val="22"/>
          <w:szCs w:val="22"/>
        </w:rPr>
        <w:t xml:space="preserve">ome interesting </w:t>
      </w:r>
      <w:r w:rsidRPr="003355AC">
        <w:rPr>
          <w:sz w:val="22"/>
          <w:szCs w:val="22"/>
        </w:rPr>
        <w:t>discussion aspects for various deployment cases for topology 2.</w:t>
      </w:r>
      <w:r w:rsidR="00221BC4" w:rsidRPr="003355AC">
        <w:rPr>
          <w:sz w:val="22"/>
          <w:szCs w:val="22"/>
        </w:rPr>
        <w:t xml:space="preserve"> </w:t>
      </w:r>
      <w:r w:rsidR="009C3813" w:rsidRPr="003355AC">
        <w:rPr>
          <w:sz w:val="22"/>
          <w:szCs w:val="22"/>
        </w:rPr>
        <w:t xml:space="preserve">For case B-1, </w:t>
      </w:r>
      <w:r w:rsidR="005F3CF0" w:rsidRPr="003355AC">
        <w:rPr>
          <w:sz w:val="22"/>
          <w:szCs w:val="22"/>
        </w:rPr>
        <w:t xml:space="preserve">where forward and reverse link is in the UL frequency with gNB sending the CW as the CW source, depending on </w:t>
      </w:r>
      <w:r w:rsidR="00F61201" w:rsidRPr="003355AC">
        <w:rPr>
          <w:sz w:val="22"/>
          <w:szCs w:val="22"/>
        </w:rPr>
        <w:t>whether UE is expected to send UL signals for Uu link, UE may</w:t>
      </w:r>
      <w:r w:rsidR="00E61D14" w:rsidRPr="003355AC">
        <w:rPr>
          <w:sz w:val="22"/>
          <w:szCs w:val="22"/>
        </w:rPr>
        <w:t xml:space="preserve"> require full duplex operation in uplink. However, this full duplex requirement at the UE could be avoided if gNB does not schedule any uplink for the UE dur</w:t>
      </w:r>
      <w:r w:rsidR="00A94CFF" w:rsidRPr="003355AC">
        <w:rPr>
          <w:sz w:val="22"/>
          <w:szCs w:val="22"/>
        </w:rPr>
        <w:t>ing transmission and reception of ambient IoT forward and reverse link</w:t>
      </w:r>
      <w:r w:rsidR="005F3CF0" w:rsidRPr="003355AC">
        <w:rPr>
          <w:sz w:val="22"/>
          <w:szCs w:val="22"/>
        </w:rPr>
        <w:t xml:space="preserve">. </w:t>
      </w:r>
      <w:r w:rsidRPr="003355AC">
        <w:rPr>
          <w:sz w:val="22"/>
          <w:szCs w:val="22"/>
        </w:rPr>
        <w:t>F</w:t>
      </w:r>
      <w:r w:rsidR="00221BC4" w:rsidRPr="003355AC">
        <w:rPr>
          <w:sz w:val="22"/>
          <w:szCs w:val="22"/>
        </w:rPr>
        <w:t>or case B-3, where forward link</w:t>
      </w:r>
      <w:r w:rsidRPr="003355AC">
        <w:rPr>
          <w:sz w:val="22"/>
          <w:szCs w:val="22"/>
        </w:rPr>
        <w:t xml:space="preserve"> is in the UL frequency and reverse link is in the DL frequency with UE sending the CW as the CW source</w:t>
      </w:r>
      <w:r w:rsidR="008562D2" w:rsidRPr="003355AC">
        <w:rPr>
          <w:sz w:val="22"/>
          <w:szCs w:val="22"/>
        </w:rPr>
        <w:t>, this case requires UE to able to transmit signals in the DL frequency, which may not be feasible in certain regulatory domain.</w:t>
      </w:r>
      <w:r w:rsidR="002E073D" w:rsidRPr="003355AC">
        <w:rPr>
          <w:sz w:val="22"/>
          <w:szCs w:val="22"/>
        </w:rPr>
        <w:t xml:space="preserve"> All case C-X cases require Tx and Rx to be swapped for the UE to support the A-IoT link.</w:t>
      </w:r>
    </w:p>
    <w:p w14:paraId="46A30F88" w14:textId="4890F99F" w:rsidR="00E75AF2" w:rsidRPr="003355AC" w:rsidRDefault="00E75AF2" w:rsidP="003355AC">
      <w:pPr>
        <w:jc w:val="both"/>
        <w:rPr>
          <w:sz w:val="22"/>
          <w:szCs w:val="22"/>
        </w:rPr>
      </w:pPr>
      <w:r w:rsidRPr="003355AC">
        <w:rPr>
          <w:sz w:val="22"/>
          <w:szCs w:val="22"/>
        </w:rPr>
        <w:t xml:space="preserve">We believe proper identification of the deployment cases for topology 1 and 2 </w:t>
      </w:r>
      <w:r w:rsidR="00E13118">
        <w:rPr>
          <w:sz w:val="22"/>
          <w:szCs w:val="22"/>
        </w:rPr>
        <w:t>is</w:t>
      </w:r>
      <w:r w:rsidR="00E13118" w:rsidRPr="003355AC">
        <w:rPr>
          <w:sz w:val="22"/>
          <w:szCs w:val="22"/>
        </w:rPr>
        <w:t xml:space="preserve"> </w:t>
      </w:r>
      <w:r w:rsidRPr="003355AC">
        <w:rPr>
          <w:sz w:val="22"/>
          <w:szCs w:val="22"/>
        </w:rPr>
        <w:t>critical to further aid discussion and study of physical signal/channel design</w:t>
      </w:r>
      <w:r w:rsidR="00074804" w:rsidRPr="003355AC">
        <w:rPr>
          <w:sz w:val="22"/>
          <w:szCs w:val="22"/>
        </w:rPr>
        <w:t xml:space="preserve">, including obtaining information of potential impact to Uu link. As such, we proposed to identify the different deployment cases to aid </w:t>
      </w:r>
      <w:r w:rsidR="00D57FAA" w:rsidRPr="003355AC">
        <w:rPr>
          <w:sz w:val="22"/>
          <w:szCs w:val="22"/>
        </w:rPr>
        <w:t>future RAN1 discussions and further discuss and study the different deployment cases. The study should also include p</w:t>
      </w:r>
      <w:r w:rsidR="00235E6E" w:rsidRPr="003355AC">
        <w:rPr>
          <w:sz w:val="22"/>
          <w:szCs w:val="22"/>
        </w:rPr>
        <w:t>rioritization or de-prioritization of select</w:t>
      </w:r>
      <w:r w:rsidR="00C27213">
        <w:rPr>
          <w:sz w:val="22"/>
          <w:szCs w:val="22"/>
        </w:rPr>
        <w:t>ed</w:t>
      </w:r>
      <w:r w:rsidR="00235E6E" w:rsidRPr="003355AC">
        <w:rPr>
          <w:sz w:val="22"/>
          <w:szCs w:val="22"/>
        </w:rPr>
        <w:t xml:space="preserve"> deployment cases.</w:t>
      </w:r>
    </w:p>
    <w:p w14:paraId="6834367F" w14:textId="2D65D38B" w:rsidR="006F0F3F" w:rsidRPr="005C2E50" w:rsidRDefault="006F0F3F" w:rsidP="006F0F3F">
      <w:pPr>
        <w:spacing w:before="240" w:after="0"/>
        <w:jc w:val="both"/>
        <w:rPr>
          <w:b/>
          <w:sz w:val="22"/>
          <w:szCs w:val="22"/>
        </w:rPr>
      </w:pPr>
      <w:r w:rsidRPr="005C2E50">
        <w:rPr>
          <w:b/>
          <w:sz w:val="22"/>
          <w:szCs w:val="22"/>
        </w:rPr>
        <w:t>Proposal 1:</w:t>
      </w:r>
    </w:p>
    <w:p w14:paraId="3597050D" w14:textId="7CC528F7" w:rsidR="003D77FE" w:rsidRDefault="009D1240" w:rsidP="00CA0C00">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RAN1 to study the following topological deployments, including </w:t>
      </w:r>
      <w:r w:rsidR="000B53BD">
        <w:rPr>
          <w:iCs/>
          <w:sz w:val="22"/>
          <w:szCs w:val="22"/>
        </w:rPr>
        <w:t xml:space="preserve">potential </w:t>
      </w:r>
      <w:r w:rsidR="00D57FAA">
        <w:rPr>
          <w:iCs/>
          <w:sz w:val="22"/>
          <w:szCs w:val="22"/>
        </w:rPr>
        <w:t>(de-)</w:t>
      </w:r>
      <w:r w:rsidR="000B53BD">
        <w:rPr>
          <w:iCs/>
          <w:sz w:val="22"/>
          <w:szCs w:val="22"/>
        </w:rPr>
        <w:t xml:space="preserve">prioritization of </w:t>
      </w:r>
      <w:r w:rsidR="001E5128">
        <w:rPr>
          <w:iCs/>
          <w:sz w:val="22"/>
          <w:szCs w:val="22"/>
        </w:rPr>
        <w:t>select</w:t>
      </w:r>
      <w:r w:rsidR="009C023B">
        <w:rPr>
          <w:iCs/>
          <w:sz w:val="22"/>
          <w:szCs w:val="22"/>
        </w:rPr>
        <w:t>ed</w:t>
      </w:r>
      <w:r w:rsidR="001E5128">
        <w:rPr>
          <w:iCs/>
          <w:sz w:val="22"/>
          <w:szCs w:val="22"/>
        </w:rPr>
        <w:t xml:space="preserve"> </w:t>
      </w:r>
      <w:r w:rsidR="00F250FB">
        <w:rPr>
          <w:iCs/>
          <w:sz w:val="22"/>
          <w:szCs w:val="22"/>
        </w:rPr>
        <w:t>deployment cases.</w:t>
      </w:r>
    </w:p>
    <w:p w14:paraId="79702385" w14:textId="77777777" w:rsidR="00805146" w:rsidRPr="00CA0C00" w:rsidRDefault="00805146" w:rsidP="00EE3914">
      <w:pPr>
        <w:overflowPunct/>
        <w:autoSpaceDE/>
        <w:autoSpaceDN/>
        <w:adjustRightInd/>
        <w:spacing w:before="60" w:after="0"/>
        <w:ind w:left="288"/>
        <w:jc w:val="both"/>
        <w:textAlignment w:val="auto"/>
        <w:rPr>
          <w:iCs/>
          <w:sz w:val="22"/>
          <w:szCs w:val="22"/>
        </w:rPr>
      </w:pPr>
    </w:p>
    <w:tbl>
      <w:tblPr>
        <w:tblStyle w:val="TableGrid"/>
        <w:tblW w:w="0" w:type="auto"/>
        <w:tblLook w:val="04A0" w:firstRow="1" w:lastRow="0" w:firstColumn="1" w:lastColumn="0" w:noHBand="0" w:noVBand="1"/>
      </w:tblPr>
      <w:tblGrid>
        <w:gridCol w:w="1343"/>
        <w:gridCol w:w="988"/>
        <w:gridCol w:w="1621"/>
        <w:gridCol w:w="1621"/>
        <w:gridCol w:w="1622"/>
        <w:gridCol w:w="2486"/>
      </w:tblGrid>
      <w:tr w:rsidR="00BE1AAF" w14:paraId="47119CEE" w14:textId="77777777" w:rsidTr="002E112C">
        <w:trPr>
          <w:trHeight w:val="372"/>
        </w:trPr>
        <w:tc>
          <w:tcPr>
            <w:tcW w:w="1343" w:type="dxa"/>
            <w:shd w:val="clear" w:color="auto" w:fill="F2F2F2" w:themeFill="background1" w:themeFillShade="F2"/>
            <w:vAlign w:val="center"/>
          </w:tcPr>
          <w:p w14:paraId="786CDEF9"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Topology</w:t>
            </w:r>
          </w:p>
        </w:tc>
        <w:tc>
          <w:tcPr>
            <w:tcW w:w="988" w:type="dxa"/>
            <w:shd w:val="clear" w:color="auto" w:fill="F2F2F2" w:themeFill="background1" w:themeFillShade="F2"/>
            <w:vAlign w:val="center"/>
          </w:tcPr>
          <w:p w14:paraId="03B2FBAF"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Case #</w:t>
            </w:r>
          </w:p>
        </w:tc>
        <w:tc>
          <w:tcPr>
            <w:tcW w:w="1621" w:type="dxa"/>
            <w:shd w:val="clear" w:color="auto" w:fill="F2F2F2" w:themeFill="background1" w:themeFillShade="F2"/>
            <w:vAlign w:val="center"/>
          </w:tcPr>
          <w:p w14:paraId="046E1A8E"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Forward Link Frequency</w:t>
            </w:r>
          </w:p>
        </w:tc>
        <w:tc>
          <w:tcPr>
            <w:tcW w:w="1621" w:type="dxa"/>
            <w:shd w:val="clear" w:color="auto" w:fill="F2F2F2" w:themeFill="background1" w:themeFillShade="F2"/>
            <w:vAlign w:val="center"/>
          </w:tcPr>
          <w:p w14:paraId="0EFD72FC"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Reverse Link Frequency</w:t>
            </w:r>
          </w:p>
        </w:tc>
        <w:tc>
          <w:tcPr>
            <w:tcW w:w="1622" w:type="dxa"/>
            <w:shd w:val="clear" w:color="auto" w:fill="F2F2F2" w:themeFill="background1" w:themeFillShade="F2"/>
            <w:vAlign w:val="center"/>
          </w:tcPr>
          <w:p w14:paraId="2C30E645"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CW source</w:t>
            </w:r>
          </w:p>
        </w:tc>
        <w:tc>
          <w:tcPr>
            <w:tcW w:w="2486" w:type="dxa"/>
            <w:shd w:val="clear" w:color="auto" w:fill="F2F2F2" w:themeFill="background1" w:themeFillShade="F2"/>
            <w:vAlign w:val="center"/>
          </w:tcPr>
          <w:p w14:paraId="6AFEABCC"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Notes</w:t>
            </w:r>
          </w:p>
        </w:tc>
      </w:tr>
      <w:tr w:rsidR="00BE1AAF" w14:paraId="56886E0A" w14:textId="77777777" w:rsidTr="002E112C">
        <w:trPr>
          <w:trHeight w:val="199"/>
        </w:trPr>
        <w:tc>
          <w:tcPr>
            <w:tcW w:w="1343" w:type="dxa"/>
            <w:vAlign w:val="center"/>
          </w:tcPr>
          <w:p w14:paraId="09BE3EFD"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1</w:t>
            </w:r>
          </w:p>
        </w:tc>
        <w:tc>
          <w:tcPr>
            <w:tcW w:w="988" w:type="dxa"/>
            <w:vAlign w:val="center"/>
          </w:tcPr>
          <w:p w14:paraId="6283324B"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1</w:t>
            </w:r>
          </w:p>
        </w:tc>
        <w:tc>
          <w:tcPr>
            <w:tcW w:w="1621" w:type="dxa"/>
            <w:vAlign w:val="center"/>
          </w:tcPr>
          <w:p w14:paraId="5E2D64E6"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0E84BCD9"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154D9CE3"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gNB</w:t>
            </w:r>
          </w:p>
        </w:tc>
        <w:tc>
          <w:tcPr>
            <w:tcW w:w="2486" w:type="dxa"/>
            <w:vAlign w:val="center"/>
          </w:tcPr>
          <w:p w14:paraId="0DF86062" w14:textId="77777777" w:rsidR="00BE1AAF" w:rsidRDefault="00BE1AAF" w:rsidP="00D22351">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gNB needed</w:t>
            </w:r>
          </w:p>
          <w:p w14:paraId="5D8871F3" w14:textId="3B911B04" w:rsidR="000932D7" w:rsidRPr="00D22351" w:rsidRDefault="000932D7" w:rsidP="00D22351">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 xml:space="preserve">CW interference cancellation at </w:t>
            </w:r>
            <w:r>
              <w:rPr>
                <w:rFonts w:ascii="Times New Roman" w:hAnsi="Times New Roman"/>
                <w:iCs/>
                <w:sz w:val="18"/>
                <w:szCs w:val="18"/>
              </w:rPr>
              <w:t>gNB</w:t>
            </w:r>
            <w:r w:rsidRPr="00D22351">
              <w:rPr>
                <w:rFonts w:ascii="Times New Roman" w:hAnsi="Times New Roman"/>
                <w:iCs/>
                <w:sz w:val="18"/>
                <w:szCs w:val="18"/>
              </w:rPr>
              <w:t xml:space="preserve"> may be needed</w:t>
            </w:r>
          </w:p>
        </w:tc>
      </w:tr>
      <w:tr w:rsidR="00BE1AAF" w14:paraId="0EC9D343" w14:textId="77777777" w:rsidTr="002E112C">
        <w:trPr>
          <w:trHeight w:val="372"/>
        </w:trPr>
        <w:tc>
          <w:tcPr>
            <w:tcW w:w="1343" w:type="dxa"/>
            <w:vAlign w:val="center"/>
          </w:tcPr>
          <w:p w14:paraId="4AF24BA6"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lastRenderedPageBreak/>
              <w:t>1</w:t>
            </w:r>
          </w:p>
        </w:tc>
        <w:tc>
          <w:tcPr>
            <w:tcW w:w="988" w:type="dxa"/>
            <w:vAlign w:val="center"/>
          </w:tcPr>
          <w:p w14:paraId="4C4D0D39"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2</w:t>
            </w:r>
          </w:p>
        </w:tc>
        <w:tc>
          <w:tcPr>
            <w:tcW w:w="1621" w:type="dxa"/>
            <w:vAlign w:val="center"/>
          </w:tcPr>
          <w:p w14:paraId="43012F74"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1F8656A0"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7FB5F7A9"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486" w:type="dxa"/>
            <w:vAlign w:val="center"/>
          </w:tcPr>
          <w:p w14:paraId="02EB0FCD" w14:textId="77777777" w:rsidR="00BE1AAF" w:rsidRPr="00D22351" w:rsidRDefault="00BE1AAF" w:rsidP="00D22351">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gNB may be needed</w:t>
            </w:r>
          </w:p>
        </w:tc>
      </w:tr>
      <w:tr w:rsidR="00BE1AAF" w14:paraId="326E2465" w14:textId="77777777" w:rsidTr="002E112C">
        <w:trPr>
          <w:trHeight w:val="199"/>
        </w:trPr>
        <w:tc>
          <w:tcPr>
            <w:tcW w:w="1343" w:type="dxa"/>
            <w:vAlign w:val="center"/>
          </w:tcPr>
          <w:p w14:paraId="6FBA7620"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1</w:t>
            </w:r>
          </w:p>
        </w:tc>
        <w:tc>
          <w:tcPr>
            <w:tcW w:w="988" w:type="dxa"/>
            <w:vAlign w:val="center"/>
          </w:tcPr>
          <w:p w14:paraId="5F5290BA"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3</w:t>
            </w:r>
          </w:p>
        </w:tc>
        <w:tc>
          <w:tcPr>
            <w:tcW w:w="1621" w:type="dxa"/>
            <w:vAlign w:val="center"/>
          </w:tcPr>
          <w:p w14:paraId="7D870702"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4024D6F5" w14:textId="77777777" w:rsidR="00BE1AAF" w:rsidRDefault="00BE1AAF" w:rsidP="002E112C">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605738F6" w14:textId="32C194A0" w:rsidR="00BE1AAF" w:rsidRDefault="00550516" w:rsidP="002E112C">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vAlign w:val="center"/>
          </w:tcPr>
          <w:p w14:paraId="0D312BE8" w14:textId="337992A8" w:rsidR="00BE1AAF" w:rsidRPr="00D22351" w:rsidRDefault="00FA1047" w:rsidP="00FA1047">
            <w:pPr>
              <w:pStyle w:val="ListParagraph"/>
              <w:spacing w:before="0" w:line="240" w:lineRule="auto"/>
              <w:ind w:left="-43"/>
              <w:jc w:val="left"/>
              <w:rPr>
                <w:rFonts w:ascii="Times New Roman" w:hAnsi="Times New Roman"/>
                <w:iCs/>
                <w:sz w:val="18"/>
                <w:szCs w:val="18"/>
              </w:rPr>
            </w:pPr>
            <w:r>
              <w:rPr>
                <w:rFonts w:ascii="Times New Roman" w:hAnsi="Times New Roman"/>
                <w:iCs/>
                <w:sz w:val="18"/>
                <w:szCs w:val="18"/>
              </w:rPr>
              <w:t>-</w:t>
            </w:r>
          </w:p>
        </w:tc>
      </w:tr>
      <w:tr w:rsidR="00F21B69" w:rsidRPr="00D22351" w14:paraId="5676B07B" w14:textId="77777777" w:rsidTr="003355AC">
        <w:trPr>
          <w:trHeight w:val="211"/>
        </w:trPr>
        <w:tc>
          <w:tcPr>
            <w:tcW w:w="1343" w:type="dxa"/>
            <w:vAlign w:val="center"/>
          </w:tcPr>
          <w:p w14:paraId="184CA627" w14:textId="476F9292"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4F8EDFF0" w14:textId="1E56B9B7"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A-1</w:t>
            </w:r>
          </w:p>
        </w:tc>
        <w:tc>
          <w:tcPr>
            <w:tcW w:w="1621" w:type="dxa"/>
            <w:vAlign w:val="center"/>
          </w:tcPr>
          <w:p w14:paraId="3731D5C0" w14:textId="001F70AF"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0DE1FF3E" w14:textId="51329CD3"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3209B4DB" w14:textId="1DB72DC9"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gNB</w:t>
            </w:r>
          </w:p>
        </w:tc>
        <w:tc>
          <w:tcPr>
            <w:tcW w:w="2486" w:type="dxa"/>
            <w:vAlign w:val="center"/>
          </w:tcPr>
          <w:p w14:paraId="39426ECA" w14:textId="77777777" w:rsidR="00F21B69" w:rsidRPr="00D22351"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gNB needed</w:t>
            </w:r>
          </w:p>
          <w:p w14:paraId="73246655" w14:textId="65D1B815" w:rsidR="00F21B69" w:rsidRPr="00D22351"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sidDel="000510B9">
              <w:rPr>
                <w:rFonts w:ascii="Times New Roman" w:hAnsi="Times New Roman"/>
                <w:iCs/>
                <w:sz w:val="18"/>
                <w:szCs w:val="18"/>
              </w:rPr>
              <w:t>CW interference cancellation at UE may be needed</w:t>
            </w:r>
          </w:p>
        </w:tc>
      </w:tr>
      <w:tr w:rsidR="00F21B69" w:rsidRPr="00D22351" w14:paraId="672BD74E" w14:textId="77777777" w:rsidTr="003355AC">
        <w:trPr>
          <w:trHeight w:val="220"/>
        </w:trPr>
        <w:tc>
          <w:tcPr>
            <w:tcW w:w="1343" w:type="dxa"/>
            <w:vAlign w:val="center"/>
          </w:tcPr>
          <w:p w14:paraId="225D4FC1" w14:textId="398FD812"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70C95642" w14:textId="5E60FE3C"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A-2</w:t>
            </w:r>
          </w:p>
        </w:tc>
        <w:tc>
          <w:tcPr>
            <w:tcW w:w="1621" w:type="dxa"/>
            <w:vAlign w:val="center"/>
          </w:tcPr>
          <w:p w14:paraId="76FF1630" w14:textId="4A061984"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33032527" w14:textId="670DAEFF"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1AB50A6F" w14:textId="12FF68DF"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External Node</w:t>
            </w:r>
          </w:p>
        </w:tc>
        <w:tc>
          <w:tcPr>
            <w:tcW w:w="2486" w:type="dxa"/>
            <w:vAlign w:val="center"/>
          </w:tcPr>
          <w:p w14:paraId="2E5DFFD2" w14:textId="36BA14AB" w:rsidR="00F21B69" w:rsidRPr="00D22351" w:rsidRDefault="00E97DDC"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tc>
      </w:tr>
      <w:tr w:rsidR="00F21B69" w:rsidRPr="00D22351" w14:paraId="3E8F82A5" w14:textId="77777777" w:rsidTr="003355AC">
        <w:trPr>
          <w:trHeight w:val="211"/>
        </w:trPr>
        <w:tc>
          <w:tcPr>
            <w:tcW w:w="1343" w:type="dxa"/>
            <w:vAlign w:val="center"/>
          </w:tcPr>
          <w:p w14:paraId="17EFB822" w14:textId="1BB7C202"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6277C04C" w14:textId="739A910D"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A-3</w:t>
            </w:r>
          </w:p>
        </w:tc>
        <w:tc>
          <w:tcPr>
            <w:tcW w:w="1621" w:type="dxa"/>
            <w:vAlign w:val="center"/>
          </w:tcPr>
          <w:p w14:paraId="27191C8C" w14:textId="0BBBA71F"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0968E0C8" w14:textId="39070C6E"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17841BCB" w14:textId="5E74AC54"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UE</w:t>
            </w:r>
          </w:p>
        </w:tc>
        <w:tc>
          <w:tcPr>
            <w:tcW w:w="2486" w:type="dxa"/>
            <w:vAlign w:val="center"/>
          </w:tcPr>
          <w:p w14:paraId="0851A0B9" w14:textId="7C3B071B" w:rsidR="00F21B69" w:rsidRPr="00D22351"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UE needed,</w:t>
            </w:r>
            <w:r>
              <w:rPr>
                <w:rFonts w:ascii="Times New Roman" w:hAnsi="Times New Roman"/>
                <w:iCs/>
                <w:sz w:val="18"/>
                <w:szCs w:val="18"/>
              </w:rPr>
              <w:t xml:space="preserve"> </w:t>
            </w:r>
            <w:r w:rsidRPr="00D22351">
              <w:rPr>
                <w:rFonts w:ascii="Times New Roman" w:hAnsi="Times New Roman"/>
                <w:iCs/>
                <w:sz w:val="18"/>
                <w:szCs w:val="18"/>
              </w:rPr>
              <w:t xml:space="preserve">CW interference cancellation at UE may be </w:t>
            </w:r>
            <w:r w:rsidRPr="00D22351" w:rsidDel="000510B9">
              <w:rPr>
                <w:rFonts w:ascii="Times New Roman" w:hAnsi="Times New Roman"/>
                <w:iCs/>
                <w:sz w:val="18"/>
                <w:szCs w:val="18"/>
              </w:rPr>
              <w:t>needed</w:t>
            </w:r>
          </w:p>
        </w:tc>
      </w:tr>
      <w:tr w:rsidR="00F21B69" w14:paraId="5C6C3510" w14:textId="77777777" w:rsidTr="003355AC">
        <w:trPr>
          <w:trHeight w:val="220"/>
        </w:trPr>
        <w:tc>
          <w:tcPr>
            <w:tcW w:w="1343" w:type="dxa"/>
            <w:vAlign w:val="center"/>
          </w:tcPr>
          <w:p w14:paraId="2293B894" w14:textId="7F8C8F37"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181CC7EE" w14:textId="4E5F2D49"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A-4</w:t>
            </w:r>
          </w:p>
        </w:tc>
        <w:tc>
          <w:tcPr>
            <w:tcW w:w="1621" w:type="dxa"/>
            <w:vAlign w:val="center"/>
          </w:tcPr>
          <w:p w14:paraId="232EB7D9" w14:textId="3459308C"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524FD71F" w14:textId="5CA83B55"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5BFCB18D" w14:textId="3CF908DE" w:rsidR="00F21B69" w:rsidRDefault="00F21B69" w:rsidP="00F21B69">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vAlign w:val="center"/>
          </w:tcPr>
          <w:p w14:paraId="083460A4" w14:textId="026841C1" w:rsidR="00F21B69" w:rsidRDefault="00F21B69" w:rsidP="00F21B69">
            <w:pPr>
              <w:overflowPunct/>
              <w:autoSpaceDE/>
              <w:autoSpaceDN/>
              <w:adjustRightInd/>
              <w:spacing w:before="0" w:after="0" w:line="240" w:lineRule="auto"/>
              <w:jc w:val="left"/>
              <w:textAlignment w:val="auto"/>
              <w:rPr>
                <w:iCs/>
                <w:sz w:val="22"/>
                <w:szCs w:val="22"/>
              </w:rPr>
            </w:pPr>
            <w:r>
              <w:rPr>
                <w:iCs/>
                <w:sz w:val="22"/>
                <w:szCs w:val="22"/>
              </w:rPr>
              <w:t>-</w:t>
            </w:r>
          </w:p>
        </w:tc>
      </w:tr>
      <w:tr w:rsidR="00F21B69" w14:paraId="6850042C" w14:textId="77777777" w:rsidTr="003355AC">
        <w:trPr>
          <w:trHeight w:val="211"/>
        </w:trPr>
        <w:tc>
          <w:tcPr>
            <w:tcW w:w="1343" w:type="dxa"/>
            <w:vAlign w:val="center"/>
          </w:tcPr>
          <w:p w14:paraId="3E3C9D93" w14:textId="74AF40B5"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3675E66C" w14:textId="0252576C"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B-1</w:t>
            </w:r>
          </w:p>
        </w:tc>
        <w:tc>
          <w:tcPr>
            <w:tcW w:w="1621" w:type="dxa"/>
            <w:vAlign w:val="center"/>
          </w:tcPr>
          <w:p w14:paraId="641584CA" w14:textId="2BF0716C"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28942522" w14:textId="423C1600"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2" w:type="dxa"/>
            <w:vAlign w:val="center"/>
          </w:tcPr>
          <w:p w14:paraId="56614478" w14:textId="1624DFB6"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gNB</w:t>
            </w:r>
          </w:p>
        </w:tc>
        <w:tc>
          <w:tcPr>
            <w:tcW w:w="2486" w:type="dxa"/>
            <w:vAlign w:val="center"/>
          </w:tcPr>
          <w:p w14:paraId="6C8C957E" w14:textId="63662E33" w:rsidR="00F21B69" w:rsidRDefault="00F21B69" w:rsidP="00F21B69">
            <w:pPr>
              <w:overflowPunct/>
              <w:autoSpaceDE/>
              <w:autoSpaceDN/>
              <w:adjustRightInd/>
              <w:spacing w:before="0" w:after="0" w:line="240" w:lineRule="auto"/>
              <w:jc w:val="left"/>
              <w:textAlignment w:val="auto"/>
              <w:rPr>
                <w:iCs/>
                <w:sz w:val="22"/>
                <w:szCs w:val="22"/>
              </w:rPr>
            </w:pPr>
            <w:r w:rsidRPr="00D22351" w:rsidDel="000510B9">
              <w:rPr>
                <w:iCs/>
                <w:sz w:val="18"/>
                <w:szCs w:val="18"/>
              </w:rPr>
              <w:t>CW interference cancellation at UE may be needed</w:t>
            </w:r>
          </w:p>
        </w:tc>
      </w:tr>
      <w:tr w:rsidR="00F21B69" w:rsidRPr="00D22351" w14:paraId="4C7B20D6" w14:textId="77777777" w:rsidTr="003355AC">
        <w:trPr>
          <w:trHeight w:val="220"/>
        </w:trPr>
        <w:tc>
          <w:tcPr>
            <w:tcW w:w="1343" w:type="dxa"/>
            <w:vAlign w:val="center"/>
          </w:tcPr>
          <w:p w14:paraId="60BD007F" w14:textId="62075017"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4DC8F349" w14:textId="4D985BF8"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B-2</w:t>
            </w:r>
          </w:p>
        </w:tc>
        <w:tc>
          <w:tcPr>
            <w:tcW w:w="1621" w:type="dxa"/>
            <w:vAlign w:val="center"/>
          </w:tcPr>
          <w:p w14:paraId="312A079E" w14:textId="690D1C39"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347318E8" w14:textId="37009C76"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2" w:type="dxa"/>
            <w:vAlign w:val="center"/>
          </w:tcPr>
          <w:p w14:paraId="3E8F5453" w14:textId="2D7F27F8"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External Node</w:t>
            </w:r>
          </w:p>
        </w:tc>
        <w:tc>
          <w:tcPr>
            <w:tcW w:w="2486" w:type="dxa"/>
            <w:vAlign w:val="center"/>
          </w:tcPr>
          <w:p w14:paraId="1BA2B80A" w14:textId="1E64B6C7" w:rsidR="00F21B69" w:rsidRPr="00D22351" w:rsidRDefault="00E97DDC"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tc>
      </w:tr>
      <w:tr w:rsidR="00F21B69" w:rsidRPr="00D22351" w14:paraId="4FC98907" w14:textId="77777777" w:rsidTr="003355AC">
        <w:trPr>
          <w:trHeight w:val="211"/>
        </w:trPr>
        <w:tc>
          <w:tcPr>
            <w:tcW w:w="1343" w:type="dxa"/>
            <w:vAlign w:val="center"/>
          </w:tcPr>
          <w:p w14:paraId="2AA79D57" w14:textId="18C4A02D"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7B4BE626" w14:textId="4A419472"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B-3</w:t>
            </w:r>
          </w:p>
        </w:tc>
        <w:tc>
          <w:tcPr>
            <w:tcW w:w="1621" w:type="dxa"/>
            <w:vAlign w:val="center"/>
          </w:tcPr>
          <w:p w14:paraId="29C92DF3" w14:textId="50E8B8CC"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25F49DB8" w14:textId="0B064CB8"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2" w:type="dxa"/>
            <w:vAlign w:val="center"/>
          </w:tcPr>
          <w:p w14:paraId="34535889" w14:textId="0BB9E3D2"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UE</w:t>
            </w:r>
          </w:p>
        </w:tc>
        <w:tc>
          <w:tcPr>
            <w:tcW w:w="2486" w:type="dxa"/>
            <w:vAlign w:val="center"/>
          </w:tcPr>
          <w:p w14:paraId="685F573C" w14:textId="77777777" w:rsidR="00F21B69"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UE needed</w:t>
            </w:r>
            <w:r w:rsidRPr="00C50230">
              <w:rPr>
                <w:rFonts w:ascii="Times New Roman" w:hAnsi="Times New Roman"/>
                <w:iCs/>
                <w:sz w:val="18"/>
                <w:szCs w:val="18"/>
              </w:rPr>
              <w:t xml:space="preserve">, </w:t>
            </w:r>
            <w:r w:rsidRPr="00D22351">
              <w:rPr>
                <w:rFonts w:ascii="Times New Roman" w:hAnsi="Times New Roman"/>
                <w:iCs/>
                <w:sz w:val="18"/>
                <w:szCs w:val="18"/>
              </w:rPr>
              <w:t>CW interference cancellation at UE may be needed</w:t>
            </w:r>
          </w:p>
          <w:p w14:paraId="40066124" w14:textId="542406A7" w:rsidR="00F21B69" w:rsidRPr="00D22351"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Del="000510B9">
              <w:rPr>
                <w:rFonts w:ascii="Times New Roman" w:hAnsi="Times New Roman"/>
                <w:iCs/>
                <w:sz w:val="18"/>
                <w:szCs w:val="18"/>
              </w:rPr>
              <w:t>Unclear if regulation will allow such operation</w:t>
            </w:r>
          </w:p>
        </w:tc>
      </w:tr>
      <w:tr w:rsidR="00F21B69" w:rsidRPr="004A7BE6" w14:paraId="7E0AF467" w14:textId="77777777" w:rsidTr="003355AC">
        <w:trPr>
          <w:trHeight w:val="220"/>
        </w:trPr>
        <w:tc>
          <w:tcPr>
            <w:tcW w:w="1343" w:type="dxa"/>
            <w:vAlign w:val="center"/>
          </w:tcPr>
          <w:p w14:paraId="019AC16A" w14:textId="0520255D"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28FABA41" w14:textId="3D461B74"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B-4</w:t>
            </w:r>
          </w:p>
        </w:tc>
        <w:tc>
          <w:tcPr>
            <w:tcW w:w="1621" w:type="dxa"/>
            <w:vAlign w:val="center"/>
          </w:tcPr>
          <w:p w14:paraId="35C812AD" w14:textId="45981399"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1" w:type="dxa"/>
            <w:vAlign w:val="center"/>
          </w:tcPr>
          <w:p w14:paraId="57814BA1" w14:textId="7634A1FB"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2" w:type="dxa"/>
            <w:vAlign w:val="center"/>
          </w:tcPr>
          <w:p w14:paraId="163F3A4E" w14:textId="5C370C5F" w:rsidR="00F21B69" w:rsidRDefault="00F21B69" w:rsidP="00F21B69">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vAlign w:val="center"/>
          </w:tcPr>
          <w:p w14:paraId="12AC7B82" w14:textId="7D01020C" w:rsidR="00F21B69" w:rsidRPr="009B253C" w:rsidRDefault="00F21B69" w:rsidP="00F21B69">
            <w:pPr>
              <w:pStyle w:val="ListParagraph"/>
              <w:spacing w:before="0" w:line="240" w:lineRule="auto"/>
              <w:ind w:left="-43"/>
              <w:jc w:val="left"/>
              <w:rPr>
                <w:rFonts w:ascii="Times New Roman" w:hAnsi="Times New Roman"/>
                <w:iCs/>
              </w:rPr>
            </w:pPr>
            <w:r w:rsidRPr="00EF7FB2" w:rsidDel="000510B9">
              <w:rPr>
                <w:rFonts w:ascii="Times New Roman" w:hAnsi="Times New Roman"/>
                <w:iCs/>
                <w:sz w:val="18"/>
                <w:szCs w:val="18"/>
              </w:rPr>
              <w:t>Unclear if regulation will allow such operation</w:t>
            </w:r>
          </w:p>
        </w:tc>
      </w:tr>
      <w:tr w:rsidR="00F21B69" w14:paraId="2D8D1137" w14:textId="77777777" w:rsidTr="003355AC">
        <w:trPr>
          <w:trHeight w:val="211"/>
        </w:trPr>
        <w:tc>
          <w:tcPr>
            <w:tcW w:w="1343" w:type="dxa"/>
            <w:vAlign w:val="center"/>
          </w:tcPr>
          <w:p w14:paraId="0DFB6ABE" w14:textId="2AB8819E"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013AB5FF" w14:textId="03515C99"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C-1</w:t>
            </w:r>
          </w:p>
        </w:tc>
        <w:tc>
          <w:tcPr>
            <w:tcW w:w="1621" w:type="dxa"/>
            <w:vAlign w:val="center"/>
          </w:tcPr>
          <w:p w14:paraId="4464A93D" w14:textId="635A1705"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1" w:type="dxa"/>
            <w:vAlign w:val="center"/>
          </w:tcPr>
          <w:p w14:paraId="64BD6C70" w14:textId="123218ED"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51F603D7" w14:textId="26F2FB1D"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gNB</w:t>
            </w:r>
          </w:p>
        </w:tc>
        <w:tc>
          <w:tcPr>
            <w:tcW w:w="2486" w:type="dxa"/>
          </w:tcPr>
          <w:p w14:paraId="45432173" w14:textId="77777777" w:rsidR="00F21B69"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p w14:paraId="63DCED6B" w14:textId="0AA1F3B1" w:rsidR="00F21B69" w:rsidRDefault="00F21B69" w:rsidP="00F21B69">
            <w:pPr>
              <w:pStyle w:val="ListParagraph"/>
              <w:numPr>
                <w:ilvl w:val="0"/>
                <w:numId w:val="32"/>
              </w:numPr>
              <w:spacing w:before="0" w:line="240" w:lineRule="auto"/>
              <w:ind w:left="-43" w:firstLine="0"/>
              <w:rPr>
                <w:iCs/>
              </w:rPr>
            </w:pPr>
            <w:r w:rsidRPr="00EF7FB2" w:rsidDel="000510B9">
              <w:rPr>
                <w:rFonts w:ascii="Times New Roman" w:hAnsi="Times New Roman"/>
                <w:iCs/>
                <w:sz w:val="18"/>
                <w:szCs w:val="18"/>
              </w:rPr>
              <w:t>Unclear if regulation will allow such operation</w:t>
            </w:r>
          </w:p>
        </w:tc>
      </w:tr>
      <w:tr w:rsidR="00F21B69" w:rsidRPr="00D22351" w14:paraId="648241EF" w14:textId="77777777" w:rsidTr="003355AC">
        <w:trPr>
          <w:trHeight w:val="220"/>
        </w:trPr>
        <w:tc>
          <w:tcPr>
            <w:tcW w:w="1343" w:type="dxa"/>
            <w:vAlign w:val="center"/>
          </w:tcPr>
          <w:p w14:paraId="17DA41AD" w14:textId="020E7564"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2B164365" w14:textId="7FBA379E"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C-2</w:t>
            </w:r>
          </w:p>
        </w:tc>
        <w:tc>
          <w:tcPr>
            <w:tcW w:w="1621" w:type="dxa"/>
            <w:vAlign w:val="center"/>
          </w:tcPr>
          <w:p w14:paraId="1024405A" w14:textId="25F4B4BE"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1" w:type="dxa"/>
            <w:vAlign w:val="center"/>
          </w:tcPr>
          <w:p w14:paraId="59C57B2F" w14:textId="37C6AFAC"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0813A6A6" w14:textId="5C4E1A5F"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External Node</w:t>
            </w:r>
          </w:p>
        </w:tc>
        <w:tc>
          <w:tcPr>
            <w:tcW w:w="2486" w:type="dxa"/>
          </w:tcPr>
          <w:p w14:paraId="1026D7AD" w14:textId="77777777" w:rsidR="00F21B69"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p w14:paraId="3FC0DA44" w14:textId="07D76501" w:rsidR="00F21B69" w:rsidRPr="00D22351"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EF7FB2" w:rsidDel="000510B9">
              <w:rPr>
                <w:rFonts w:ascii="Times New Roman" w:hAnsi="Times New Roman"/>
                <w:iCs/>
                <w:sz w:val="18"/>
                <w:szCs w:val="18"/>
              </w:rPr>
              <w:t>Unclear if regulation will allow such operation</w:t>
            </w:r>
          </w:p>
        </w:tc>
      </w:tr>
      <w:tr w:rsidR="00F21B69" w:rsidRPr="00D22351" w14:paraId="0AE20432" w14:textId="77777777" w:rsidTr="003355AC">
        <w:trPr>
          <w:trHeight w:val="211"/>
        </w:trPr>
        <w:tc>
          <w:tcPr>
            <w:tcW w:w="1343" w:type="dxa"/>
            <w:vAlign w:val="center"/>
          </w:tcPr>
          <w:p w14:paraId="742868DB" w14:textId="6D4A87EA"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4D4B7D23" w14:textId="5F4D10D2"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C-3</w:t>
            </w:r>
          </w:p>
        </w:tc>
        <w:tc>
          <w:tcPr>
            <w:tcW w:w="1621" w:type="dxa"/>
            <w:vAlign w:val="center"/>
          </w:tcPr>
          <w:p w14:paraId="640C90FD" w14:textId="2A8B2906"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1" w:type="dxa"/>
            <w:vAlign w:val="center"/>
          </w:tcPr>
          <w:p w14:paraId="51231B9E" w14:textId="37B191C3"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4AE750D8" w14:textId="3231C3BA"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UE</w:t>
            </w:r>
          </w:p>
        </w:tc>
        <w:tc>
          <w:tcPr>
            <w:tcW w:w="2486" w:type="dxa"/>
          </w:tcPr>
          <w:p w14:paraId="395E6D67" w14:textId="77777777" w:rsidR="00F21B69" w:rsidRPr="00C50230"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RPr="00C50230">
              <w:rPr>
                <w:rFonts w:ascii="Times New Roman" w:hAnsi="Times New Roman"/>
                <w:iCs/>
                <w:sz w:val="18"/>
                <w:szCs w:val="18"/>
              </w:rPr>
              <w:t>Full Duplex at UE needed, CW interference cancellation at UE may be needed</w:t>
            </w:r>
          </w:p>
          <w:p w14:paraId="74D783A3" w14:textId="1A044E0A" w:rsidR="00F21B69" w:rsidRPr="00D22351" w:rsidRDefault="00F21B69" w:rsidP="00F21B69">
            <w:pPr>
              <w:pStyle w:val="ListParagraph"/>
              <w:numPr>
                <w:ilvl w:val="0"/>
                <w:numId w:val="32"/>
              </w:numPr>
              <w:spacing w:before="0" w:line="240" w:lineRule="auto"/>
              <w:ind w:left="-43" w:firstLine="0"/>
              <w:jc w:val="left"/>
              <w:rPr>
                <w:rFonts w:ascii="Times New Roman" w:hAnsi="Times New Roman"/>
                <w:iCs/>
                <w:sz w:val="18"/>
                <w:szCs w:val="18"/>
              </w:rPr>
            </w:pPr>
            <w:r w:rsidDel="000510B9">
              <w:rPr>
                <w:rFonts w:ascii="Times New Roman" w:hAnsi="Times New Roman"/>
                <w:iCs/>
                <w:sz w:val="18"/>
                <w:szCs w:val="18"/>
              </w:rPr>
              <w:t>Unclear if regulation will allow such operation</w:t>
            </w:r>
          </w:p>
        </w:tc>
      </w:tr>
      <w:tr w:rsidR="00F21B69" w:rsidRPr="00EF23C6" w14:paraId="75288869" w14:textId="77777777" w:rsidTr="003355AC">
        <w:trPr>
          <w:trHeight w:val="282"/>
        </w:trPr>
        <w:tc>
          <w:tcPr>
            <w:tcW w:w="1343" w:type="dxa"/>
            <w:vAlign w:val="center"/>
          </w:tcPr>
          <w:p w14:paraId="1BC7AEEF" w14:textId="3232A894"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2</w:t>
            </w:r>
          </w:p>
        </w:tc>
        <w:tc>
          <w:tcPr>
            <w:tcW w:w="988" w:type="dxa"/>
            <w:vAlign w:val="center"/>
          </w:tcPr>
          <w:p w14:paraId="568EC636" w14:textId="5C7A1287"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C-4</w:t>
            </w:r>
          </w:p>
        </w:tc>
        <w:tc>
          <w:tcPr>
            <w:tcW w:w="1621" w:type="dxa"/>
            <w:vAlign w:val="center"/>
          </w:tcPr>
          <w:p w14:paraId="3E56F915" w14:textId="522599F0"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DL</w:t>
            </w:r>
          </w:p>
        </w:tc>
        <w:tc>
          <w:tcPr>
            <w:tcW w:w="1621" w:type="dxa"/>
            <w:vAlign w:val="center"/>
          </w:tcPr>
          <w:p w14:paraId="299E70F3" w14:textId="078F5E50" w:rsidR="00F21B69" w:rsidRDefault="00F21B69" w:rsidP="00F21B69">
            <w:pPr>
              <w:overflowPunct/>
              <w:autoSpaceDE/>
              <w:autoSpaceDN/>
              <w:adjustRightInd/>
              <w:spacing w:before="0" w:after="0" w:line="240" w:lineRule="auto"/>
              <w:jc w:val="center"/>
              <w:textAlignment w:val="auto"/>
              <w:rPr>
                <w:iCs/>
                <w:sz w:val="22"/>
                <w:szCs w:val="22"/>
              </w:rPr>
            </w:pPr>
            <w:r w:rsidDel="000510B9">
              <w:rPr>
                <w:iCs/>
                <w:sz w:val="22"/>
                <w:szCs w:val="22"/>
              </w:rPr>
              <w:t>UL</w:t>
            </w:r>
          </w:p>
        </w:tc>
        <w:tc>
          <w:tcPr>
            <w:tcW w:w="1622" w:type="dxa"/>
            <w:vAlign w:val="center"/>
          </w:tcPr>
          <w:p w14:paraId="3E5FD758" w14:textId="2221D98A" w:rsidR="00F21B69" w:rsidRDefault="00F21B69" w:rsidP="00F21B69">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tcPr>
          <w:p w14:paraId="7DD5263A" w14:textId="07A338A3" w:rsidR="00F21B69" w:rsidRPr="00EF23C6" w:rsidRDefault="00F21B69" w:rsidP="00F21B69">
            <w:pPr>
              <w:pStyle w:val="ListParagraph"/>
              <w:numPr>
                <w:ilvl w:val="0"/>
                <w:numId w:val="32"/>
              </w:numPr>
              <w:spacing w:before="0" w:line="240" w:lineRule="auto"/>
              <w:ind w:left="-43" w:firstLine="0"/>
              <w:rPr>
                <w:iCs/>
              </w:rPr>
            </w:pPr>
            <w:r w:rsidRPr="00EF7FB2" w:rsidDel="000510B9">
              <w:rPr>
                <w:rFonts w:ascii="Times New Roman" w:hAnsi="Times New Roman"/>
                <w:iCs/>
                <w:sz w:val="18"/>
                <w:szCs w:val="18"/>
              </w:rPr>
              <w:t>Unclear if regulation will allow such operation</w:t>
            </w:r>
          </w:p>
        </w:tc>
      </w:tr>
    </w:tbl>
    <w:p w14:paraId="5A4A45A6" w14:textId="77777777" w:rsidR="00F04006" w:rsidRPr="005C2E50" w:rsidRDefault="00F04006" w:rsidP="00AB6338">
      <w:pPr>
        <w:overflowPunct/>
        <w:autoSpaceDE/>
        <w:autoSpaceDN/>
        <w:adjustRightInd/>
        <w:spacing w:before="60" w:after="0"/>
        <w:jc w:val="both"/>
        <w:textAlignment w:val="auto"/>
        <w:rPr>
          <w:iCs/>
          <w:sz w:val="22"/>
          <w:szCs w:val="22"/>
        </w:rPr>
      </w:pPr>
    </w:p>
    <w:p w14:paraId="60547B4D" w14:textId="77777777" w:rsidR="00B14C2C" w:rsidRPr="00443753" w:rsidRDefault="00B14C2C" w:rsidP="00B14C2C">
      <w:pPr>
        <w:pStyle w:val="Heading1"/>
        <w:textAlignment w:val="auto"/>
        <w:rPr>
          <w:lang w:val="en-US"/>
        </w:rPr>
      </w:pPr>
      <w:bookmarkStart w:id="5" w:name="_Ref52481833"/>
      <w:r w:rsidRPr="00443753">
        <w:rPr>
          <w:lang w:val="en-US"/>
        </w:rPr>
        <w:t>Conclusions</w:t>
      </w:r>
      <w:bookmarkEnd w:id="5"/>
    </w:p>
    <w:p w14:paraId="240B1E94" w14:textId="20AD75B7" w:rsidR="00B14C2C" w:rsidRPr="00E80EDE" w:rsidRDefault="00B14C2C" w:rsidP="00E80EDE">
      <w:pPr>
        <w:pStyle w:val="BodyText"/>
        <w:spacing w:before="180" w:after="360"/>
        <w:rPr>
          <w:sz w:val="22"/>
          <w:szCs w:val="22"/>
          <w:lang w:val="en-US"/>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E80EDE">
        <w:rPr>
          <w:sz w:val="22"/>
          <w:szCs w:val="28"/>
          <w:lang w:val="en-US" w:eastAsia="zh-CN"/>
        </w:rPr>
        <w:t>topological deployment scenarios that need to be considered and clarified for the SI</w:t>
      </w:r>
      <w:r w:rsidR="00E80EDE" w:rsidRPr="005C2E50">
        <w:rPr>
          <w:sz w:val="22"/>
          <w:szCs w:val="28"/>
          <w:lang w:val="en-US" w:eastAsia="zh-CN"/>
        </w:rPr>
        <w:t xml:space="preserve">. </w:t>
      </w:r>
      <w:r w:rsidR="00E80EDE">
        <w:rPr>
          <w:sz w:val="22"/>
          <w:szCs w:val="28"/>
          <w:lang w:val="en-US" w:eastAsia="zh-CN"/>
        </w:rPr>
        <w:t xml:space="preserve">The following is a </w:t>
      </w:r>
      <w:r w:rsidRPr="003F276A">
        <w:rPr>
          <w:sz w:val="22"/>
          <w:szCs w:val="22"/>
        </w:rPr>
        <w:t>summar</w:t>
      </w:r>
      <w:r w:rsidR="00E80EDE">
        <w:rPr>
          <w:sz w:val="22"/>
          <w:szCs w:val="22"/>
          <w:lang w:val="en-US"/>
        </w:rPr>
        <w:t>y of</w:t>
      </w:r>
      <w:r w:rsidRPr="003F276A">
        <w:rPr>
          <w:sz w:val="22"/>
          <w:szCs w:val="22"/>
        </w:rPr>
        <w:t xml:space="preserve"> proposals</w:t>
      </w:r>
      <w:r w:rsidR="00E80EDE">
        <w:rPr>
          <w:sz w:val="22"/>
          <w:szCs w:val="22"/>
          <w:lang w:val="en-US"/>
        </w:rPr>
        <w:t>.</w:t>
      </w:r>
    </w:p>
    <w:p w14:paraId="49A36A96" w14:textId="77777777" w:rsidR="009A360A" w:rsidRPr="005C2E50" w:rsidRDefault="009A360A" w:rsidP="009A360A">
      <w:pPr>
        <w:spacing w:before="240" w:after="0"/>
        <w:jc w:val="both"/>
        <w:rPr>
          <w:b/>
          <w:sz w:val="22"/>
          <w:szCs w:val="22"/>
        </w:rPr>
      </w:pPr>
      <w:r w:rsidRPr="005C2E50">
        <w:rPr>
          <w:b/>
          <w:sz w:val="22"/>
          <w:szCs w:val="22"/>
        </w:rPr>
        <w:t>Proposal 1:</w:t>
      </w:r>
    </w:p>
    <w:p w14:paraId="1D3CDD27" w14:textId="77777777" w:rsidR="009A360A" w:rsidRDefault="009A360A" w:rsidP="009A360A">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RAN1 to study the following topological deployments, including potential (de-)prioritization of selected deployment cases.</w:t>
      </w:r>
    </w:p>
    <w:p w14:paraId="42FCE0C8" w14:textId="77777777" w:rsidR="009A360A" w:rsidRPr="00CA0C00" w:rsidRDefault="009A360A" w:rsidP="009A360A">
      <w:pPr>
        <w:overflowPunct/>
        <w:autoSpaceDE/>
        <w:autoSpaceDN/>
        <w:adjustRightInd/>
        <w:spacing w:before="60" w:after="0"/>
        <w:ind w:left="288"/>
        <w:jc w:val="both"/>
        <w:textAlignment w:val="auto"/>
        <w:rPr>
          <w:iCs/>
          <w:sz w:val="22"/>
          <w:szCs w:val="22"/>
        </w:rPr>
      </w:pPr>
    </w:p>
    <w:tbl>
      <w:tblPr>
        <w:tblStyle w:val="TableGrid"/>
        <w:tblW w:w="0" w:type="auto"/>
        <w:tblLook w:val="04A0" w:firstRow="1" w:lastRow="0" w:firstColumn="1" w:lastColumn="0" w:noHBand="0" w:noVBand="1"/>
      </w:tblPr>
      <w:tblGrid>
        <w:gridCol w:w="1343"/>
        <w:gridCol w:w="988"/>
        <w:gridCol w:w="1621"/>
        <w:gridCol w:w="1621"/>
        <w:gridCol w:w="1622"/>
        <w:gridCol w:w="2486"/>
      </w:tblGrid>
      <w:tr w:rsidR="009A360A" w14:paraId="2458CEDB" w14:textId="77777777" w:rsidTr="007A7F55">
        <w:trPr>
          <w:trHeight w:val="372"/>
        </w:trPr>
        <w:tc>
          <w:tcPr>
            <w:tcW w:w="1343" w:type="dxa"/>
            <w:shd w:val="clear" w:color="auto" w:fill="F2F2F2" w:themeFill="background1" w:themeFillShade="F2"/>
            <w:vAlign w:val="center"/>
          </w:tcPr>
          <w:p w14:paraId="7A483AA9"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lastRenderedPageBreak/>
              <w:t>Topology</w:t>
            </w:r>
          </w:p>
        </w:tc>
        <w:tc>
          <w:tcPr>
            <w:tcW w:w="988" w:type="dxa"/>
            <w:shd w:val="clear" w:color="auto" w:fill="F2F2F2" w:themeFill="background1" w:themeFillShade="F2"/>
            <w:vAlign w:val="center"/>
          </w:tcPr>
          <w:p w14:paraId="3FFF55B6"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Case #</w:t>
            </w:r>
          </w:p>
        </w:tc>
        <w:tc>
          <w:tcPr>
            <w:tcW w:w="1621" w:type="dxa"/>
            <w:shd w:val="clear" w:color="auto" w:fill="F2F2F2" w:themeFill="background1" w:themeFillShade="F2"/>
            <w:vAlign w:val="center"/>
          </w:tcPr>
          <w:p w14:paraId="41880BBF"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Forward Link Frequency</w:t>
            </w:r>
          </w:p>
        </w:tc>
        <w:tc>
          <w:tcPr>
            <w:tcW w:w="1621" w:type="dxa"/>
            <w:shd w:val="clear" w:color="auto" w:fill="F2F2F2" w:themeFill="background1" w:themeFillShade="F2"/>
            <w:vAlign w:val="center"/>
          </w:tcPr>
          <w:p w14:paraId="1B37760E"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Reverse Link Frequency</w:t>
            </w:r>
          </w:p>
        </w:tc>
        <w:tc>
          <w:tcPr>
            <w:tcW w:w="1622" w:type="dxa"/>
            <w:shd w:val="clear" w:color="auto" w:fill="F2F2F2" w:themeFill="background1" w:themeFillShade="F2"/>
            <w:vAlign w:val="center"/>
          </w:tcPr>
          <w:p w14:paraId="39B8BE7E"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CW source</w:t>
            </w:r>
          </w:p>
        </w:tc>
        <w:tc>
          <w:tcPr>
            <w:tcW w:w="2486" w:type="dxa"/>
            <w:shd w:val="clear" w:color="auto" w:fill="F2F2F2" w:themeFill="background1" w:themeFillShade="F2"/>
            <w:vAlign w:val="center"/>
          </w:tcPr>
          <w:p w14:paraId="7F70C59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Notes</w:t>
            </w:r>
          </w:p>
        </w:tc>
      </w:tr>
      <w:tr w:rsidR="009A360A" w14:paraId="1FFE9E45" w14:textId="77777777" w:rsidTr="007A7F55">
        <w:trPr>
          <w:trHeight w:val="199"/>
        </w:trPr>
        <w:tc>
          <w:tcPr>
            <w:tcW w:w="1343" w:type="dxa"/>
            <w:vAlign w:val="center"/>
          </w:tcPr>
          <w:p w14:paraId="7E04666C"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1</w:t>
            </w:r>
          </w:p>
        </w:tc>
        <w:tc>
          <w:tcPr>
            <w:tcW w:w="988" w:type="dxa"/>
            <w:vAlign w:val="center"/>
          </w:tcPr>
          <w:p w14:paraId="09DA264A"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1</w:t>
            </w:r>
          </w:p>
        </w:tc>
        <w:tc>
          <w:tcPr>
            <w:tcW w:w="1621" w:type="dxa"/>
            <w:vAlign w:val="center"/>
          </w:tcPr>
          <w:p w14:paraId="10FB8B79"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1D226957"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4C2FF3EA"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gNB</w:t>
            </w:r>
          </w:p>
        </w:tc>
        <w:tc>
          <w:tcPr>
            <w:tcW w:w="2486" w:type="dxa"/>
            <w:vAlign w:val="center"/>
          </w:tcPr>
          <w:p w14:paraId="66AD3285" w14:textId="77777777" w:rsidR="009A360A"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gNB needed</w:t>
            </w:r>
          </w:p>
          <w:p w14:paraId="1D780258"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 xml:space="preserve">CW interference cancellation at </w:t>
            </w:r>
            <w:r>
              <w:rPr>
                <w:rFonts w:ascii="Times New Roman" w:hAnsi="Times New Roman"/>
                <w:iCs/>
                <w:sz w:val="18"/>
                <w:szCs w:val="18"/>
              </w:rPr>
              <w:t>gNB</w:t>
            </w:r>
            <w:r w:rsidRPr="00D22351">
              <w:rPr>
                <w:rFonts w:ascii="Times New Roman" w:hAnsi="Times New Roman"/>
                <w:iCs/>
                <w:sz w:val="18"/>
                <w:szCs w:val="18"/>
              </w:rPr>
              <w:t xml:space="preserve"> may be needed</w:t>
            </w:r>
          </w:p>
        </w:tc>
      </w:tr>
      <w:tr w:rsidR="009A360A" w14:paraId="4115B3E9" w14:textId="77777777" w:rsidTr="007A7F55">
        <w:trPr>
          <w:trHeight w:val="372"/>
        </w:trPr>
        <w:tc>
          <w:tcPr>
            <w:tcW w:w="1343" w:type="dxa"/>
            <w:vAlign w:val="center"/>
          </w:tcPr>
          <w:p w14:paraId="060A8EAB"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1</w:t>
            </w:r>
          </w:p>
        </w:tc>
        <w:tc>
          <w:tcPr>
            <w:tcW w:w="988" w:type="dxa"/>
            <w:vAlign w:val="center"/>
          </w:tcPr>
          <w:p w14:paraId="5E0FE22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1621" w:type="dxa"/>
            <w:vAlign w:val="center"/>
          </w:tcPr>
          <w:p w14:paraId="2264D10F"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10B4F7D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09944F8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486" w:type="dxa"/>
            <w:vAlign w:val="center"/>
          </w:tcPr>
          <w:p w14:paraId="19BB4A14"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gNB may be needed</w:t>
            </w:r>
          </w:p>
        </w:tc>
      </w:tr>
      <w:tr w:rsidR="009A360A" w14:paraId="26B8BA3F" w14:textId="77777777" w:rsidTr="007A7F55">
        <w:trPr>
          <w:trHeight w:val="199"/>
        </w:trPr>
        <w:tc>
          <w:tcPr>
            <w:tcW w:w="1343" w:type="dxa"/>
            <w:vAlign w:val="center"/>
          </w:tcPr>
          <w:p w14:paraId="78A3D8E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1</w:t>
            </w:r>
          </w:p>
        </w:tc>
        <w:tc>
          <w:tcPr>
            <w:tcW w:w="988" w:type="dxa"/>
            <w:vAlign w:val="center"/>
          </w:tcPr>
          <w:p w14:paraId="40C4AE92"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3</w:t>
            </w:r>
          </w:p>
        </w:tc>
        <w:tc>
          <w:tcPr>
            <w:tcW w:w="1621" w:type="dxa"/>
            <w:vAlign w:val="center"/>
          </w:tcPr>
          <w:p w14:paraId="5469E7BC"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7DEC092F"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632953DF"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vAlign w:val="center"/>
          </w:tcPr>
          <w:p w14:paraId="43837F55" w14:textId="77777777" w:rsidR="009A360A" w:rsidRPr="00D22351" w:rsidRDefault="009A360A" w:rsidP="007A7F55">
            <w:pPr>
              <w:pStyle w:val="ListParagraph"/>
              <w:spacing w:before="0" w:line="240" w:lineRule="auto"/>
              <w:ind w:left="-43"/>
              <w:jc w:val="left"/>
              <w:rPr>
                <w:rFonts w:ascii="Times New Roman" w:hAnsi="Times New Roman"/>
                <w:iCs/>
                <w:sz w:val="18"/>
                <w:szCs w:val="18"/>
              </w:rPr>
            </w:pPr>
            <w:r>
              <w:rPr>
                <w:rFonts w:ascii="Times New Roman" w:hAnsi="Times New Roman"/>
                <w:iCs/>
                <w:sz w:val="18"/>
                <w:szCs w:val="18"/>
              </w:rPr>
              <w:t>-</w:t>
            </w:r>
          </w:p>
        </w:tc>
      </w:tr>
      <w:tr w:rsidR="009A360A" w:rsidRPr="00D22351" w14:paraId="286D19BB" w14:textId="77777777" w:rsidTr="007A7F55">
        <w:trPr>
          <w:trHeight w:val="211"/>
        </w:trPr>
        <w:tc>
          <w:tcPr>
            <w:tcW w:w="1343" w:type="dxa"/>
            <w:vAlign w:val="center"/>
          </w:tcPr>
          <w:p w14:paraId="17CDB89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4A301B94"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A-1</w:t>
            </w:r>
          </w:p>
        </w:tc>
        <w:tc>
          <w:tcPr>
            <w:tcW w:w="1621" w:type="dxa"/>
            <w:vAlign w:val="center"/>
          </w:tcPr>
          <w:p w14:paraId="329ECD9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1142D981"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4C9ED8B1"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gNB</w:t>
            </w:r>
          </w:p>
        </w:tc>
        <w:tc>
          <w:tcPr>
            <w:tcW w:w="2486" w:type="dxa"/>
            <w:vAlign w:val="center"/>
          </w:tcPr>
          <w:p w14:paraId="04EBEC4D"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gNB needed</w:t>
            </w:r>
          </w:p>
          <w:p w14:paraId="69D4EBF6"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tc>
      </w:tr>
      <w:tr w:rsidR="009A360A" w:rsidRPr="00D22351" w14:paraId="376A6A58" w14:textId="77777777" w:rsidTr="007A7F55">
        <w:trPr>
          <w:trHeight w:val="220"/>
        </w:trPr>
        <w:tc>
          <w:tcPr>
            <w:tcW w:w="1343" w:type="dxa"/>
            <w:vAlign w:val="center"/>
          </w:tcPr>
          <w:p w14:paraId="7C80DAD8"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76588E58"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A-2</w:t>
            </w:r>
          </w:p>
        </w:tc>
        <w:tc>
          <w:tcPr>
            <w:tcW w:w="1621" w:type="dxa"/>
            <w:vAlign w:val="center"/>
          </w:tcPr>
          <w:p w14:paraId="3E59CC2A"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15FA4D63"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3E77988B"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486" w:type="dxa"/>
            <w:vAlign w:val="center"/>
          </w:tcPr>
          <w:p w14:paraId="0D23F493"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tc>
      </w:tr>
      <w:tr w:rsidR="009A360A" w:rsidRPr="00D22351" w14:paraId="121C0E4E" w14:textId="77777777" w:rsidTr="007A7F55">
        <w:trPr>
          <w:trHeight w:val="211"/>
        </w:trPr>
        <w:tc>
          <w:tcPr>
            <w:tcW w:w="1343" w:type="dxa"/>
            <w:vAlign w:val="center"/>
          </w:tcPr>
          <w:p w14:paraId="087E7BA1"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775971C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A-3</w:t>
            </w:r>
          </w:p>
        </w:tc>
        <w:tc>
          <w:tcPr>
            <w:tcW w:w="1621" w:type="dxa"/>
            <w:vAlign w:val="center"/>
          </w:tcPr>
          <w:p w14:paraId="3D6FCD0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051902E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2B91E3D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UE</w:t>
            </w:r>
          </w:p>
        </w:tc>
        <w:tc>
          <w:tcPr>
            <w:tcW w:w="2486" w:type="dxa"/>
            <w:vAlign w:val="center"/>
          </w:tcPr>
          <w:p w14:paraId="16DF5DBE"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UE needed,</w:t>
            </w:r>
            <w:r>
              <w:rPr>
                <w:rFonts w:ascii="Times New Roman" w:hAnsi="Times New Roman"/>
                <w:iCs/>
                <w:sz w:val="18"/>
                <w:szCs w:val="18"/>
              </w:rPr>
              <w:t xml:space="preserve"> </w:t>
            </w:r>
            <w:r w:rsidRPr="00D22351">
              <w:rPr>
                <w:rFonts w:ascii="Times New Roman" w:hAnsi="Times New Roman"/>
                <w:iCs/>
                <w:sz w:val="18"/>
                <w:szCs w:val="18"/>
              </w:rPr>
              <w:t>CW interference cancellation at UE may be needed</w:t>
            </w:r>
          </w:p>
        </w:tc>
      </w:tr>
      <w:tr w:rsidR="009A360A" w14:paraId="478EB6A8" w14:textId="77777777" w:rsidTr="007A7F55">
        <w:trPr>
          <w:trHeight w:val="220"/>
        </w:trPr>
        <w:tc>
          <w:tcPr>
            <w:tcW w:w="1343" w:type="dxa"/>
            <w:vAlign w:val="center"/>
          </w:tcPr>
          <w:p w14:paraId="595D765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7192B82E"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A-4</w:t>
            </w:r>
          </w:p>
        </w:tc>
        <w:tc>
          <w:tcPr>
            <w:tcW w:w="1621" w:type="dxa"/>
            <w:vAlign w:val="center"/>
          </w:tcPr>
          <w:p w14:paraId="24B0BA38"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2AE4B369"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22C39E69"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vAlign w:val="center"/>
          </w:tcPr>
          <w:p w14:paraId="45A0DEC3" w14:textId="77777777" w:rsidR="009A360A" w:rsidRDefault="009A360A" w:rsidP="007A7F55">
            <w:pPr>
              <w:overflowPunct/>
              <w:autoSpaceDE/>
              <w:autoSpaceDN/>
              <w:adjustRightInd/>
              <w:spacing w:before="0" w:after="0" w:line="240" w:lineRule="auto"/>
              <w:jc w:val="left"/>
              <w:textAlignment w:val="auto"/>
              <w:rPr>
                <w:iCs/>
                <w:sz w:val="22"/>
                <w:szCs w:val="22"/>
              </w:rPr>
            </w:pPr>
            <w:r>
              <w:rPr>
                <w:iCs/>
                <w:sz w:val="22"/>
                <w:szCs w:val="22"/>
              </w:rPr>
              <w:t>-</w:t>
            </w:r>
          </w:p>
        </w:tc>
      </w:tr>
      <w:tr w:rsidR="009A360A" w14:paraId="11482FF7" w14:textId="77777777" w:rsidTr="007A7F55">
        <w:trPr>
          <w:trHeight w:val="211"/>
        </w:trPr>
        <w:tc>
          <w:tcPr>
            <w:tcW w:w="1343" w:type="dxa"/>
            <w:vAlign w:val="center"/>
          </w:tcPr>
          <w:p w14:paraId="49022060"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71A0D871"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B-1</w:t>
            </w:r>
          </w:p>
        </w:tc>
        <w:tc>
          <w:tcPr>
            <w:tcW w:w="1621" w:type="dxa"/>
            <w:vAlign w:val="center"/>
          </w:tcPr>
          <w:p w14:paraId="429C5186"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01F05FDE"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2" w:type="dxa"/>
            <w:vAlign w:val="center"/>
          </w:tcPr>
          <w:p w14:paraId="7D9A877C"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gNB</w:t>
            </w:r>
          </w:p>
        </w:tc>
        <w:tc>
          <w:tcPr>
            <w:tcW w:w="2486" w:type="dxa"/>
            <w:vAlign w:val="center"/>
          </w:tcPr>
          <w:p w14:paraId="2C4C96F6" w14:textId="77777777" w:rsidR="009A360A" w:rsidRDefault="009A360A" w:rsidP="007A7F55">
            <w:pPr>
              <w:overflowPunct/>
              <w:autoSpaceDE/>
              <w:autoSpaceDN/>
              <w:adjustRightInd/>
              <w:spacing w:before="0" w:after="0" w:line="240" w:lineRule="auto"/>
              <w:jc w:val="left"/>
              <w:textAlignment w:val="auto"/>
              <w:rPr>
                <w:iCs/>
                <w:sz w:val="22"/>
                <w:szCs w:val="22"/>
              </w:rPr>
            </w:pPr>
            <w:r w:rsidRPr="00D22351">
              <w:rPr>
                <w:iCs/>
                <w:sz w:val="18"/>
                <w:szCs w:val="18"/>
              </w:rPr>
              <w:t>CW interference cancellation at UE may be needed</w:t>
            </w:r>
          </w:p>
        </w:tc>
      </w:tr>
      <w:tr w:rsidR="009A360A" w:rsidRPr="00D22351" w14:paraId="1E7E9D23" w14:textId="77777777" w:rsidTr="007A7F55">
        <w:trPr>
          <w:trHeight w:val="220"/>
        </w:trPr>
        <w:tc>
          <w:tcPr>
            <w:tcW w:w="1343" w:type="dxa"/>
            <w:vAlign w:val="center"/>
          </w:tcPr>
          <w:p w14:paraId="1964CCFB"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4B188024"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B-2</w:t>
            </w:r>
          </w:p>
        </w:tc>
        <w:tc>
          <w:tcPr>
            <w:tcW w:w="1621" w:type="dxa"/>
            <w:vAlign w:val="center"/>
          </w:tcPr>
          <w:p w14:paraId="05F8BF72"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32D52E24"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2" w:type="dxa"/>
            <w:vAlign w:val="center"/>
          </w:tcPr>
          <w:p w14:paraId="3757D79F"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486" w:type="dxa"/>
            <w:vAlign w:val="center"/>
          </w:tcPr>
          <w:p w14:paraId="3FF7BF9C"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tc>
      </w:tr>
      <w:tr w:rsidR="009A360A" w:rsidRPr="00D22351" w14:paraId="164CDED3" w14:textId="77777777" w:rsidTr="007A7F55">
        <w:trPr>
          <w:trHeight w:val="211"/>
        </w:trPr>
        <w:tc>
          <w:tcPr>
            <w:tcW w:w="1343" w:type="dxa"/>
            <w:vAlign w:val="center"/>
          </w:tcPr>
          <w:p w14:paraId="7A5F1CE8"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2DE4DE47"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B-3</w:t>
            </w:r>
          </w:p>
        </w:tc>
        <w:tc>
          <w:tcPr>
            <w:tcW w:w="1621" w:type="dxa"/>
            <w:vAlign w:val="center"/>
          </w:tcPr>
          <w:p w14:paraId="4030162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0FCE66CE"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2" w:type="dxa"/>
            <w:vAlign w:val="center"/>
          </w:tcPr>
          <w:p w14:paraId="7C4AACBF"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UE</w:t>
            </w:r>
          </w:p>
        </w:tc>
        <w:tc>
          <w:tcPr>
            <w:tcW w:w="2486" w:type="dxa"/>
            <w:vAlign w:val="center"/>
          </w:tcPr>
          <w:p w14:paraId="57D21944" w14:textId="77777777" w:rsidR="009A360A"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Full Duplex at UE needed</w:t>
            </w:r>
            <w:r w:rsidRPr="00C50230">
              <w:rPr>
                <w:rFonts w:ascii="Times New Roman" w:hAnsi="Times New Roman"/>
                <w:iCs/>
                <w:sz w:val="18"/>
                <w:szCs w:val="18"/>
              </w:rPr>
              <w:t xml:space="preserve">, </w:t>
            </w:r>
            <w:r w:rsidRPr="00D22351">
              <w:rPr>
                <w:rFonts w:ascii="Times New Roman" w:hAnsi="Times New Roman"/>
                <w:iCs/>
                <w:sz w:val="18"/>
                <w:szCs w:val="18"/>
              </w:rPr>
              <w:t>CW interference cancellation at UE may be needed</w:t>
            </w:r>
          </w:p>
          <w:p w14:paraId="3220258A"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Pr>
                <w:rFonts w:ascii="Times New Roman" w:hAnsi="Times New Roman"/>
                <w:iCs/>
                <w:sz w:val="18"/>
                <w:szCs w:val="18"/>
              </w:rPr>
              <w:t>Unclear if regulation will allow such operation</w:t>
            </w:r>
          </w:p>
        </w:tc>
      </w:tr>
      <w:tr w:rsidR="009A360A" w:rsidRPr="004A7BE6" w14:paraId="7B8302DE" w14:textId="77777777" w:rsidTr="007A7F55">
        <w:trPr>
          <w:trHeight w:val="220"/>
        </w:trPr>
        <w:tc>
          <w:tcPr>
            <w:tcW w:w="1343" w:type="dxa"/>
            <w:vAlign w:val="center"/>
          </w:tcPr>
          <w:p w14:paraId="1E0D0744"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74DC8189"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B-4</w:t>
            </w:r>
          </w:p>
        </w:tc>
        <w:tc>
          <w:tcPr>
            <w:tcW w:w="1621" w:type="dxa"/>
            <w:vAlign w:val="center"/>
          </w:tcPr>
          <w:p w14:paraId="4A6249B3"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1" w:type="dxa"/>
            <w:vAlign w:val="center"/>
          </w:tcPr>
          <w:p w14:paraId="37B22547"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2" w:type="dxa"/>
            <w:vAlign w:val="center"/>
          </w:tcPr>
          <w:p w14:paraId="484CF90C"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vAlign w:val="center"/>
          </w:tcPr>
          <w:p w14:paraId="4BFB1C8C" w14:textId="77777777" w:rsidR="009A360A" w:rsidRPr="009B253C" w:rsidRDefault="009A360A" w:rsidP="007A7F55">
            <w:pPr>
              <w:pStyle w:val="ListParagraph"/>
              <w:spacing w:before="0" w:line="240" w:lineRule="auto"/>
              <w:ind w:left="-43"/>
              <w:jc w:val="left"/>
              <w:rPr>
                <w:rFonts w:ascii="Times New Roman" w:hAnsi="Times New Roman"/>
                <w:iCs/>
              </w:rPr>
            </w:pPr>
            <w:r w:rsidRPr="00B37ED7">
              <w:rPr>
                <w:rFonts w:ascii="Times New Roman" w:hAnsi="Times New Roman"/>
                <w:sz w:val="18"/>
                <w:szCs w:val="18"/>
              </w:rPr>
              <w:t>Unclear if regulation will allow such operation</w:t>
            </w:r>
          </w:p>
        </w:tc>
      </w:tr>
      <w:tr w:rsidR="009A360A" w14:paraId="1BDFA859" w14:textId="77777777" w:rsidTr="007A7F55">
        <w:trPr>
          <w:trHeight w:val="211"/>
        </w:trPr>
        <w:tc>
          <w:tcPr>
            <w:tcW w:w="1343" w:type="dxa"/>
            <w:vAlign w:val="center"/>
          </w:tcPr>
          <w:p w14:paraId="6C1200F2"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09BB3F53"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C-1</w:t>
            </w:r>
          </w:p>
        </w:tc>
        <w:tc>
          <w:tcPr>
            <w:tcW w:w="1621" w:type="dxa"/>
            <w:vAlign w:val="center"/>
          </w:tcPr>
          <w:p w14:paraId="6F790CEB"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11F1954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7BF95D3F" w14:textId="77777777" w:rsidR="009A360A" w:rsidRDefault="009A360A" w:rsidP="007A7F55">
            <w:pPr>
              <w:overflowPunct/>
              <w:autoSpaceDE/>
              <w:autoSpaceDN/>
              <w:adjustRightInd/>
              <w:spacing w:before="0" w:after="0" w:line="240" w:lineRule="auto"/>
              <w:jc w:val="center"/>
              <w:textAlignment w:val="auto"/>
              <w:rPr>
                <w:iCs/>
                <w:sz w:val="22"/>
                <w:szCs w:val="22"/>
              </w:rPr>
            </w:pPr>
            <w:r w:rsidRPr="001229DD">
              <w:rPr>
                <w:iCs/>
                <w:sz w:val="22"/>
                <w:szCs w:val="22"/>
              </w:rPr>
              <w:t>gNB</w:t>
            </w:r>
          </w:p>
        </w:tc>
        <w:tc>
          <w:tcPr>
            <w:tcW w:w="2486" w:type="dxa"/>
          </w:tcPr>
          <w:p w14:paraId="287B3585" w14:textId="77777777" w:rsidR="009A360A"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p w14:paraId="19C0FE12" w14:textId="77777777" w:rsidR="009A360A" w:rsidRDefault="009A360A" w:rsidP="007A7F55">
            <w:pPr>
              <w:pStyle w:val="ListParagraph"/>
              <w:numPr>
                <w:ilvl w:val="0"/>
                <w:numId w:val="32"/>
              </w:numPr>
              <w:spacing w:before="0" w:line="240" w:lineRule="auto"/>
              <w:ind w:left="-43" w:firstLine="0"/>
              <w:rPr>
                <w:iCs/>
              </w:rPr>
            </w:pPr>
            <w:r w:rsidRPr="00EF7FB2">
              <w:rPr>
                <w:rFonts w:ascii="Times New Roman" w:hAnsi="Times New Roman"/>
                <w:iCs/>
                <w:sz w:val="18"/>
                <w:szCs w:val="18"/>
              </w:rPr>
              <w:t>Unclear if regulation will allow such operation</w:t>
            </w:r>
          </w:p>
        </w:tc>
      </w:tr>
      <w:tr w:rsidR="009A360A" w:rsidRPr="00D22351" w14:paraId="43546CA5" w14:textId="77777777" w:rsidTr="007A7F55">
        <w:trPr>
          <w:trHeight w:val="220"/>
        </w:trPr>
        <w:tc>
          <w:tcPr>
            <w:tcW w:w="1343" w:type="dxa"/>
            <w:vAlign w:val="center"/>
          </w:tcPr>
          <w:p w14:paraId="6E4A0D76"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29F34B60"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C-2</w:t>
            </w:r>
          </w:p>
        </w:tc>
        <w:tc>
          <w:tcPr>
            <w:tcW w:w="1621" w:type="dxa"/>
            <w:vAlign w:val="center"/>
          </w:tcPr>
          <w:p w14:paraId="759F5DBD"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7DDC20E1"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00E65672"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External Node</w:t>
            </w:r>
          </w:p>
        </w:tc>
        <w:tc>
          <w:tcPr>
            <w:tcW w:w="2486" w:type="dxa"/>
          </w:tcPr>
          <w:p w14:paraId="1F8F0CE3" w14:textId="77777777" w:rsidR="009A360A"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D22351">
              <w:rPr>
                <w:rFonts w:ascii="Times New Roman" w:hAnsi="Times New Roman"/>
                <w:iCs/>
                <w:sz w:val="18"/>
                <w:szCs w:val="18"/>
              </w:rPr>
              <w:t>CW interference cancellation at UE may be needed</w:t>
            </w:r>
          </w:p>
          <w:p w14:paraId="4DEE2028"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EF7FB2">
              <w:rPr>
                <w:rFonts w:ascii="Times New Roman" w:hAnsi="Times New Roman"/>
                <w:iCs/>
                <w:sz w:val="18"/>
                <w:szCs w:val="18"/>
              </w:rPr>
              <w:t>Unclear if regulation will allow such operation</w:t>
            </w:r>
          </w:p>
        </w:tc>
      </w:tr>
      <w:tr w:rsidR="009A360A" w:rsidRPr="00D22351" w14:paraId="6681DB24" w14:textId="77777777" w:rsidTr="007A7F55">
        <w:trPr>
          <w:trHeight w:val="211"/>
        </w:trPr>
        <w:tc>
          <w:tcPr>
            <w:tcW w:w="1343" w:type="dxa"/>
            <w:vAlign w:val="center"/>
          </w:tcPr>
          <w:p w14:paraId="18D8CA77"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4FDBE682"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C-3</w:t>
            </w:r>
          </w:p>
        </w:tc>
        <w:tc>
          <w:tcPr>
            <w:tcW w:w="1621" w:type="dxa"/>
            <w:vAlign w:val="center"/>
          </w:tcPr>
          <w:p w14:paraId="4226FAAB"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6C6B4C1C"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6B53ADC7"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UE</w:t>
            </w:r>
          </w:p>
        </w:tc>
        <w:tc>
          <w:tcPr>
            <w:tcW w:w="2486" w:type="dxa"/>
          </w:tcPr>
          <w:p w14:paraId="043EA2CF" w14:textId="77777777" w:rsidR="009A360A" w:rsidRPr="00C50230"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sidRPr="00C50230">
              <w:rPr>
                <w:rFonts w:ascii="Times New Roman" w:hAnsi="Times New Roman"/>
                <w:iCs/>
                <w:sz w:val="18"/>
                <w:szCs w:val="18"/>
              </w:rPr>
              <w:t>Full Duplex at UE needed, CW interference cancellation at UE may be needed</w:t>
            </w:r>
          </w:p>
          <w:p w14:paraId="71F887E2" w14:textId="77777777" w:rsidR="009A360A" w:rsidRPr="00D22351" w:rsidRDefault="009A360A" w:rsidP="007A7F55">
            <w:pPr>
              <w:pStyle w:val="ListParagraph"/>
              <w:numPr>
                <w:ilvl w:val="0"/>
                <w:numId w:val="32"/>
              </w:numPr>
              <w:spacing w:before="0" w:line="240" w:lineRule="auto"/>
              <w:ind w:left="-43" w:firstLine="0"/>
              <w:jc w:val="left"/>
              <w:rPr>
                <w:rFonts w:ascii="Times New Roman" w:hAnsi="Times New Roman"/>
                <w:iCs/>
                <w:sz w:val="18"/>
                <w:szCs w:val="18"/>
              </w:rPr>
            </w:pPr>
            <w:r>
              <w:rPr>
                <w:rFonts w:ascii="Times New Roman" w:hAnsi="Times New Roman"/>
                <w:iCs/>
                <w:sz w:val="18"/>
                <w:szCs w:val="18"/>
              </w:rPr>
              <w:t>Unclear if regulation will allow such operation</w:t>
            </w:r>
          </w:p>
        </w:tc>
      </w:tr>
      <w:tr w:rsidR="009A360A" w:rsidRPr="00EF23C6" w14:paraId="0A2E38A6" w14:textId="77777777" w:rsidTr="007A7F55">
        <w:trPr>
          <w:trHeight w:val="282"/>
        </w:trPr>
        <w:tc>
          <w:tcPr>
            <w:tcW w:w="1343" w:type="dxa"/>
            <w:vAlign w:val="center"/>
          </w:tcPr>
          <w:p w14:paraId="1EC0DF9A"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2</w:t>
            </w:r>
          </w:p>
        </w:tc>
        <w:tc>
          <w:tcPr>
            <w:tcW w:w="988" w:type="dxa"/>
            <w:vAlign w:val="center"/>
          </w:tcPr>
          <w:p w14:paraId="684EE38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C-4</w:t>
            </w:r>
          </w:p>
        </w:tc>
        <w:tc>
          <w:tcPr>
            <w:tcW w:w="1621" w:type="dxa"/>
            <w:vAlign w:val="center"/>
          </w:tcPr>
          <w:p w14:paraId="357B5795"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DL</w:t>
            </w:r>
          </w:p>
        </w:tc>
        <w:tc>
          <w:tcPr>
            <w:tcW w:w="1621" w:type="dxa"/>
            <w:vAlign w:val="center"/>
          </w:tcPr>
          <w:p w14:paraId="57DBC90B"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UL</w:t>
            </w:r>
          </w:p>
        </w:tc>
        <w:tc>
          <w:tcPr>
            <w:tcW w:w="1622" w:type="dxa"/>
            <w:vAlign w:val="center"/>
          </w:tcPr>
          <w:p w14:paraId="25BC83A3" w14:textId="77777777" w:rsidR="009A360A" w:rsidRDefault="009A360A" w:rsidP="007A7F55">
            <w:pPr>
              <w:overflowPunct/>
              <w:autoSpaceDE/>
              <w:autoSpaceDN/>
              <w:adjustRightInd/>
              <w:spacing w:before="0" w:after="0" w:line="240" w:lineRule="auto"/>
              <w:jc w:val="center"/>
              <w:textAlignment w:val="auto"/>
              <w:rPr>
                <w:iCs/>
                <w:sz w:val="22"/>
                <w:szCs w:val="22"/>
              </w:rPr>
            </w:pPr>
            <w:r>
              <w:rPr>
                <w:iCs/>
                <w:sz w:val="22"/>
                <w:szCs w:val="22"/>
              </w:rPr>
              <w:t>N/A</w:t>
            </w:r>
          </w:p>
        </w:tc>
        <w:tc>
          <w:tcPr>
            <w:tcW w:w="2486" w:type="dxa"/>
          </w:tcPr>
          <w:p w14:paraId="4C12D97C" w14:textId="77777777" w:rsidR="009A360A" w:rsidRPr="00EF23C6" w:rsidRDefault="009A360A" w:rsidP="007A7F55">
            <w:pPr>
              <w:pStyle w:val="ListParagraph"/>
              <w:numPr>
                <w:ilvl w:val="0"/>
                <w:numId w:val="32"/>
              </w:numPr>
              <w:spacing w:before="0" w:line="240" w:lineRule="auto"/>
              <w:ind w:left="-43" w:firstLine="0"/>
              <w:rPr>
                <w:iCs/>
              </w:rPr>
            </w:pPr>
            <w:r w:rsidRPr="00EF7FB2">
              <w:rPr>
                <w:rFonts w:ascii="Times New Roman" w:hAnsi="Times New Roman"/>
                <w:iCs/>
                <w:sz w:val="18"/>
                <w:szCs w:val="18"/>
              </w:rPr>
              <w:t>Unclear if regulation will allow such operation</w:t>
            </w:r>
          </w:p>
        </w:tc>
      </w:tr>
    </w:tbl>
    <w:p w14:paraId="25FD1DC1" w14:textId="77777777" w:rsidR="00331E3B" w:rsidRPr="003F276A" w:rsidRDefault="00331E3B" w:rsidP="00B14C2C">
      <w:pPr>
        <w:jc w:val="both"/>
        <w:rPr>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667DA50C" w:rsidR="0043566F" w:rsidRPr="005C2E50" w:rsidRDefault="00CB3541" w:rsidP="007C3B4B">
      <w:pPr>
        <w:widowControl w:val="0"/>
        <w:numPr>
          <w:ilvl w:val="0"/>
          <w:numId w:val="4"/>
        </w:numPr>
        <w:overflowPunct/>
        <w:autoSpaceDE/>
        <w:adjustRightInd/>
        <w:spacing w:after="120"/>
        <w:jc w:val="both"/>
        <w:textAlignment w:val="auto"/>
        <w:rPr>
          <w:sz w:val="22"/>
          <w:szCs w:val="22"/>
          <w:lang w:eastAsia="zh-CN"/>
        </w:rPr>
      </w:pPr>
      <w:bookmarkStart w:id="6" w:name="_Ref117254147"/>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bookmarkStart w:id="19" w:name="_Ref158297417"/>
      <w:r w:rsidRPr="005C2E50">
        <w:rPr>
          <w:sz w:val="22"/>
          <w:szCs w:val="22"/>
          <w:lang w:eastAsia="zh-CN"/>
        </w:rPr>
        <w:t>RP-234058</w:t>
      </w:r>
      <w:r w:rsidR="00A215D9" w:rsidRPr="005C2E50">
        <w:rPr>
          <w:sz w:val="22"/>
          <w:szCs w:val="22"/>
          <w:lang w:eastAsia="zh-CN"/>
        </w:rPr>
        <w:t>, “</w:t>
      </w:r>
      <w:r w:rsidR="00376BB4" w:rsidRPr="005C2E50">
        <w:rPr>
          <w:sz w:val="22"/>
          <w:szCs w:val="22"/>
          <w:lang w:eastAsia="zh-CN"/>
        </w:rPr>
        <w:t>New SID: Study on solutions for Ambient IoT (Internet of Things) in NR</w:t>
      </w:r>
      <w:r w:rsidR="00A215D9" w:rsidRPr="005C2E50">
        <w:rPr>
          <w:sz w:val="22"/>
          <w:szCs w:val="22"/>
          <w:lang w:eastAsia="zh-CN"/>
        </w:rPr>
        <w:t>”</w:t>
      </w:r>
      <w:r w:rsidR="0097744F" w:rsidRPr="005C2E50">
        <w:rPr>
          <w:sz w:val="22"/>
          <w:szCs w:val="22"/>
          <w:lang w:eastAsia="zh-CN"/>
        </w:rPr>
        <w:t xml:space="preserve">, </w:t>
      </w:r>
      <w:r w:rsidR="00FA589F" w:rsidRPr="005C2E50">
        <w:rPr>
          <w:sz w:val="22"/>
          <w:szCs w:val="22"/>
          <w:lang w:eastAsia="zh-CN"/>
        </w:rPr>
        <w:t>December</w:t>
      </w:r>
      <w:r w:rsidR="0097744F" w:rsidRPr="005C2E50">
        <w:rPr>
          <w:sz w:val="22"/>
          <w:szCs w:val="22"/>
          <w:lang w:eastAsia="zh-CN"/>
        </w:rPr>
        <w:t xml:space="preserve"> 202</w:t>
      </w:r>
      <w:bookmarkEnd w:id="6"/>
      <w:bookmarkEnd w:id="7"/>
      <w:bookmarkEnd w:id="8"/>
      <w:bookmarkEnd w:id="9"/>
      <w:bookmarkEnd w:id="10"/>
      <w:bookmarkEnd w:id="11"/>
      <w:bookmarkEnd w:id="12"/>
      <w:bookmarkEnd w:id="13"/>
      <w:bookmarkEnd w:id="14"/>
      <w:bookmarkEnd w:id="15"/>
      <w:bookmarkEnd w:id="16"/>
      <w:bookmarkEnd w:id="17"/>
      <w:bookmarkEnd w:id="18"/>
      <w:r w:rsidR="00FA589F" w:rsidRPr="005C2E50">
        <w:rPr>
          <w:sz w:val="22"/>
          <w:szCs w:val="22"/>
          <w:lang w:eastAsia="zh-CN"/>
        </w:rPr>
        <w:t>3</w:t>
      </w:r>
      <w:bookmarkEnd w:id="19"/>
    </w:p>
    <w:sectPr w:rsidR="0043566F" w:rsidRPr="005C2E50"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F51A" w14:textId="77777777" w:rsidR="00FD074E" w:rsidRDefault="00FD074E">
      <w:r>
        <w:separator/>
      </w:r>
    </w:p>
  </w:endnote>
  <w:endnote w:type="continuationSeparator" w:id="0">
    <w:p w14:paraId="48F5F620" w14:textId="77777777" w:rsidR="00FD074E" w:rsidRDefault="00FD074E">
      <w:r>
        <w:continuationSeparator/>
      </w:r>
    </w:p>
  </w:endnote>
  <w:endnote w:type="continuationNotice" w:id="1">
    <w:p w14:paraId="7712914C" w14:textId="77777777" w:rsidR="00FD074E" w:rsidRDefault="00FD0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530D8" w14:textId="77777777" w:rsidR="00FD074E" w:rsidRDefault="00FD074E">
      <w:r>
        <w:separator/>
      </w:r>
    </w:p>
  </w:footnote>
  <w:footnote w:type="continuationSeparator" w:id="0">
    <w:p w14:paraId="14AB6F23" w14:textId="77777777" w:rsidR="00FD074E" w:rsidRDefault="00FD074E">
      <w:r>
        <w:continuationSeparator/>
      </w:r>
    </w:p>
  </w:footnote>
  <w:footnote w:type="continuationNotice" w:id="1">
    <w:p w14:paraId="3942C141" w14:textId="77777777" w:rsidR="00FD074E" w:rsidRDefault="00FD0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3F5D25"/>
    <w:multiLevelType w:val="hybridMultilevel"/>
    <w:tmpl w:val="3898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96A88"/>
    <w:multiLevelType w:val="hybridMultilevel"/>
    <w:tmpl w:val="7EB212F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15:restartNumberingAfterBreak="0">
    <w:nsid w:val="616A68C6"/>
    <w:multiLevelType w:val="hybridMultilevel"/>
    <w:tmpl w:val="6B0051FA"/>
    <w:lvl w:ilvl="0" w:tplc="5812247A">
      <w:start w:val="1"/>
      <w:numFmt w:val="bullet"/>
      <w:lvlText w:val=""/>
      <w:lvlJc w:val="left"/>
      <w:pPr>
        <w:ind w:left="720" w:hanging="360"/>
      </w:pPr>
      <w:rPr>
        <w:rFonts w:ascii="Symbol" w:hAnsi="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2"/>
  </w:num>
  <w:num w:numId="3" w16cid:durableId="981691288">
    <w:abstractNumId w:val="34"/>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5"/>
  </w:num>
  <w:num w:numId="6" w16cid:durableId="617571312">
    <w:abstractNumId w:val="19"/>
  </w:num>
  <w:num w:numId="7" w16cid:durableId="1940285386">
    <w:abstractNumId w:val="31"/>
  </w:num>
  <w:num w:numId="8" w16cid:durableId="1145004309">
    <w:abstractNumId w:val="23"/>
  </w:num>
  <w:num w:numId="9" w16cid:durableId="2014333185">
    <w:abstractNumId w:val="20"/>
  </w:num>
  <w:num w:numId="10" w16cid:durableId="1389113403">
    <w:abstractNumId w:val="21"/>
  </w:num>
  <w:num w:numId="11" w16cid:durableId="1243100815">
    <w:abstractNumId w:val="7"/>
  </w:num>
  <w:num w:numId="12" w16cid:durableId="1087649603">
    <w:abstractNumId w:val="6"/>
  </w:num>
  <w:num w:numId="13" w16cid:durableId="546572616">
    <w:abstractNumId w:val="10"/>
  </w:num>
  <w:num w:numId="14" w16cid:durableId="179861339">
    <w:abstractNumId w:val="13"/>
  </w:num>
  <w:num w:numId="15" w16cid:durableId="1907494271">
    <w:abstractNumId w:val="17"/>
  </w:num>
  <w:num w:numId="16" w16cid:durableId="1471437468">
    <w:abstractNumId w:val="16"/>
  </w:num>
  <w:num w:numId="17" w16cid:durableId="1058935190">
    <w:abstractNumId w:val="2"/>
  </w:num>
  <w:num w:numId="18" w16cid:durableId="361562516">
    <w:abstractNumId w:val="3"/>
  </w:num>
  <w:num w:numId="19" w16cid:durableId="137650010">
    <w:abstractNumId w:val="30"/>
  </w:num>
  <w:num w:numId="20" w16cid:durableId="832262740">
    <w:abstractNumId w:val="26"/>
  </w:num>
  <w:num w:numId="21" w16cid:durableId="1631397043">
    <w:abstractNumId w:val="18"/>
  </w:num>
  <w:num w:numId="22" w16cid:durableId="1064530498">
    <w:abstractNumId w:val="14"/>
  </w:num>
  <w:num w:numId="23" w16cid:durableId="1880780664">
    <w:abstractNumId w:val="12"/>
  </w:num>
  <w:num w:numId="24" w16cid:durableId="1866625995">
    <w:abstractNumId w:val="9"/>
  </w:num>
  <w:num w:numId="25" w16cid:durableId="48455177">
    <w:abstractNumId w:val="27"/>
  </w:num>
  <w:num w:numId="26" w16cid:durableId="816070144">
    <w:abstractNumId w:val="35"/>
  </w:num>
  <w:num w:numId="27" w16cid:durableId="1574043839">
    <w:abstractNumId w:val="32"/>
  </w:num>
  <w:num w:numId="28" w16cid:durableId="746071260">
    <w:abstractNumId w:val="15"/>
  </w:num>
  <w:num w:numId="29" w16cid:durableId="29114599">
    <w:abstractNumId w:val="24"/>
  </w:num>
  <w:num w:numId="30" w16cid:durableId="866720549">
    <w:abstractNumId w:val="33"/>
  </w:num>
  <w:num w:numId="31" w16cid:durableId="174996599">
    <w:abstractNumId w:val="4"/>
  </w:num>
  <w:num w:numId="32" w16cid:durableId="549390356">
    <w:abstractNumId w:val="29"/>
  </w:num>
  <w:num w:numId="33" w16cid:durableId="2040429435">
    <w:abstractNumId w:val="5"/>
  </w:num>
  <w:num w:numId="34" w16cid:durableId="615869987">
    <w:abstractNumId w:val="1"/>
  </w:num>
  <w:num w:numId="35" w16cid:durableId="779644437">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BEB"/>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DA3"/>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0B"/>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04"/>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46"/>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2D7"/>
    <w:rsid w:val="000937F2"/>
    <w:rsid w:val="000937FA"/>
    <w:rsid w:val="0009399E"/>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E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3BD"/>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9F5"/>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9DD"/>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CD7"/>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934"/>
    <w:rsid w:val="00133E7A"/>
    <w:rsid w:val="00133EBD"/>
    <w:rsid w:val="00133F21"/>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F1E"/>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CFC"/>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07"/>
    <w:rsid w:val="001724C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B7A"/>
    <w:rsid w:val="001C2D00"/>
    <w:rsid w:val="001C2E60"/>
    <w:rsid w:val="001C2EB7"/>
    <w:rsid w:val="001C315F"/>
    <w:rsid w:val="001C3177"/>
    <w:rsid w:val="001C32D1"/>
    <w:rsid w:val="001C3474"/>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2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8BE"/>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1BC4"/>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0B8"/>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1FA1"/>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5E6E"/>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BB9"/>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71B"/>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D6A"/>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338"/>
    <w:rsid w:val="002D772F"/>
    <w:rsid w:val="002D792E"/>
    <w:rsid w:val="002D7B79"/>
    <w:rsid w:val="002D7BA0"/>
    <w:rsid w:val="002D7DD2"/>
    <w:rsid w:val="002D7E00"/>
    <w:rsid w:val="002D7F89"/>
    <w:rsid w:val="002E018E"/>
    <w:rsid w:val="002E04F0"/>
    <w:rsid w:val="002E0557"/>
    <w:rsid w:val="002E073D"/>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43A"/>
    <w:rsid w:val="003079B6"/>
    <w:rsid w:val="00307B12"/>
    <w:rsid w:val="00307B27"/>
    <w:rsid w:val="00307BB5"/>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1E3B"/>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5AC"/>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05"/>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49"/>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0E6"/>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32E"/>
    <w:rsid w:val="0038735C"/>
    <w:rsid w:val="00387675"/>
    <w:rsid w:val="00387771"/>
    <w:rsid w:val="00387A7C"/>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773"/>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92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8E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7FE"/>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10C"/>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6D6"/>
    <w:rsid w:val="00453871"/>
    <w:rsid w:val="004539A3"/>
    <w:rsid w:val="00453A93"/>
    <w:rsid w:val="00453AB7"/>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B4F"/>
    <w:rsid w:val="00455C09"/>
    <w:rsid w:val="00455C4C"/>
    <w:rsid w:val="00455CC2"/>
    <w:rsid w:val="00455E17"/>
    <w:rsid w:val="00455F70"/>
    <w:rsid w:val="00456050"/>
    <w:rsid w:val="00456114"/>
    <w:rsid w:val="0045617B"/>
    <w:rsid w:val="0045639F"/>
    <w:rsid w:val="00456440"/>
    <w:rsid w:val="004565F6"/>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0DA8"/>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63B"/>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BE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158"/>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F84"/>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4E3F"/>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00"/>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7E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516"/>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350"/>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D3C"/>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027"/>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45"/>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27F"/>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A42"/>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CF0"/>
    <w:rsid w:val="005F3F7F"/>
    <w:rsid w:val="005F40E5"/>
    <w:rsid w:val="005F4107"/>
    <w:rsid w:val="005F46D9"/>
    <w:rsid w:val="005F4927"/>
    <w:rsid w:val="005F4950"/>
    <w:rsid w:val="005F4BAE"/>
    <w:rsid w:val="005F4BB2"/>
    <w:rsid w:val="005F4C15"/>
    <w:rsid w:val="005F4E10"/>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3E2"/>
    <w:rsid w:val="006134B0"/>
    <w:rsid w:val="006134CE"/>
    <w:rsid w:val="00613862"/>
    <w:rsid w:val="006138D8"/>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239"/>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485"/>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B76"/>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51"/>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0F3"/>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034"/>
    <w:rsid w:val="006B01AB"/>
    <w:rsid w:val="006B0489"/>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20"/>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441"/>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6E56"/>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66B"/>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838"/>
    <w:rsid w:val="006F1C0B"/>
    <w:rsid w:val="006F1D86"/>
    <w:rsid w:val="006F218B"/>
    <w:rsid w:val="006F22CB"/>
    <w:rsid w:val="006F253A"/>
    <w:rsid w:val="006F2710"/>
    <w:rsid w:val="006F2849"/>
    <w:rsid w:val="006F291E"/>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0E1"/>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64D"/>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BA4"/>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8A"/>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9B1"/>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9DE"/>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BDA"/>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A06"/>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6F95"/>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25"/>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512"/>
    <w:rsid w:val="0080471C"/>
    <w:rsid w:val="0080473E"/>
    <w:rsid w:val="00804867"/>
    <w:rsid w:val="00804B2F"/>
    <w:rsid w:val="00804C7E"/>
    <w:rsid w:val="00804CD4"/>
    <w:rsid w:val="00804E91"/>
    <w:rsid w:val="00805146"/>
    <w:rsid w:val="00805250"/>
    <w:rsid w:val="008052E8"/>
    <w:rsid w:val="0080568C"/>
    <w:rsid w:val="00805BC1"/>
    <w:rsid w:val="00805CB8"/>
    <w:rsid w:val="00805D0B"/>
    <w:rsid w:val="00805E4C"/>
    <w:rsid w:val="00806058"/>
    <w:rsid w:val="00806136"/>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6F89"/>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2D2"/>
    <w:rsid w:val="00856301"/>
    <w:rsid w:val="00856519"/>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06"/>
    <w:rsid w:val="00866D48"/>
    <w:rsid w:val="00866E8E"/>
    <w:rsid w:val="00866EDB"/>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261"/>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485"/>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3E1"/>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1BE"/>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293"/>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003"/>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727"/>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5FCF"/>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D9E"/>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44"/>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4FD"/>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60A"/>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6D"/>
    <w:rsid w:val="009B0DA0"/>
    <w:rsid w:val="009B0DD2"/>
    <w:rsid w:val="009B1176"/>
    <w:rsid w:val="009B13A1"/>
    <w:rsid w:val="009B13D7"/>
    <w:rsid w:val="009B1513"/>
    <w:rsid w:val="009B156B"/>
    <w:rsid w:val="009B1677"/>
    <w:rsid w:val="009B1AF7"/>
    <w:rsid w:val="009B2092"/>
    <w:rsid w:val="009B245C"/>
    <w:rsid w:val="009B245E"/>
    <w:rsid w:val="009B2532"/>
    <w:rsid w:val="009B253C"/>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493"/>
    <w:rsid w:val="009B79C4"/>
    <w:rsid w:val="009B79D6"/>
    <w:rsid w:val="009B7B87"/>
    <w:rsid w:val="009B7BB7"/>
    <w:rsid w:val="009B7FFA"/>
    <w:rsid w:val="009C006D"/>
    <w:rsid w:val="009C00EF"/>
    <w:rsid w:val="009C01F7"/>
    <w:rsid w:val="009C023B"/>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813"/>
    <w:rsid w:val="009C3D88"/>
    <w:rsid w:val="009C3F40"/>
    <w:rsid w:val="009C3F42"/>
    <w:rsid w:val="009C40A4"/>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240"/>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9E2"/>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9ED"/>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BE7"/>
    <w:rsid w:val="00A70C62"/>
    <w:rsid w:val="00A70E7A"/>
    <w:rsid w:val="00A710E1"/>
    <w:rsid w:val="00A71265"/>
    <w:rsid w:val="00A7141F"/>
    <w:rsid w:val="00A71938"/>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CFF"/>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6ED"/>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97C"/>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6E"/>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CD8"/>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338"/>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B5D"/>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813"/>
    <w:rsid w:val="00B2394A"/>
    <w:rsid w:val="00B239CC"/>
    <w:rsid w:val="00B23A36"/>
    <w:rsid w:val="00B23B1C"/>
    <w:rsid w:val="00B23B89"/>
    <w:rsid w:val="00B23C88"/>
    <w:rsid w:val="00B23D57"/>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7A8"/>
    <w:rsid w:val="00B36B61"/>
    <w:rsid w:val="00B36B7C"/>
    <w:rsid w:val="00B36BDE"/>
    <w:rsid w:val="00B36D5C"/>
    <w:rsid w:val="00B36F51"/>
    <w:rsid w:val="00B37121"/>
    <w:rsid w:val="00B3712A"/>
    <w:rsid w:val="00B37340"/>
    <w:rsid w:val="00B37396"/>
    <w:rsid w:val="00B375F6"/>
    <w:rsid w:val="00B37817"/>
    <w:rsid w:val="00B37A61"/>
    <w:rsid w:val="00B37B62"/>
    <w:rsid w:val="00B37CF2"/>
    <w:rsid w:val="00B37DF9"/>
    <w:rsid w:val="00B37ED7"/>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78C"/>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1069"/>
    <w:rsid w:val="00B610F8"/>
    <w:rsid w:val="00B61128"/>
    <w:rsid w:val="00B6117B"/>
    <w:rsid w:val="00B612BE"/>
    <w:rsid w:val="00B614BD"/>
    <w:rsid w:val="00B61536"/>
    <w:rsid w:val="00B6162A"/>
    <w:rsid w:val="00B61668"/>
    <w:rsid w:val="00B6184F"/>
    <w:rsid w:val="00B61980"/>
    <w:rsid w:val="00B619AD"/>
    <w:rsid w:val="00B619AF"/>
    <w:rsid w:val="00B61B85"/>
    <w:rsid w:val="00B61CFF"/>
    <w:rsid w:val="00B61E5C"/>
    <w:rsid w:val="00B61F70"/>
    <w:rsid w:val="00B61FD8"/>
    <w:rsid w:val="00B6214D"/>
    <w:rsid w:val="00B6219B"/>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C6D"/>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6EDB"/>
    <w:rsid w:val="00BB71EC"/>
    <w:rsid w:val="00BB723D"/>
    <w:rsid w:val="00BB724B"/>
    <w:rsid w:val="00BB7314"/>
    <w:rsid w:val="00BB732D"/>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AAF"/>
    <w:rsid w:val="00BE1E3E"/>
    <w:rsid w:val="00BE1EBC"/>
    <w:rsid w:val="00BE1F51"/>
    <w:rsid w:val="00BE2208"/>
    <w:rsid w:val="00BE2222"/>
    <w:rsid w:val="00BE24CE"/>
    <w:rsid w:val="00BE254D"/>
    <w:rsid w:val="00BE2614"/>
    <w:rsid w:val="00BE269D"/>
    <w:rsid w:val="00BE2751"/>
    <w:rsid w:val="00BE27FE"/>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17"/>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702"/>
    <w:rsid w:val="00C17C27"/>
    <w:rsid w:val="00C17D7E"/>
    <w:rsid w:val="00C17D89"/>
    <w:rsid w:val="00C202D5"/>
    <w:rsid w:val="00C2068D"/>
    <w:rsid w:val="00C206C4"/>
    <w:rsid w:val="00C206EC"/>
    <w:rsid w:val="00C20B92"/>
    <w:rsid w:val="00C20BA7"/>
    <w:rsid w:val="00C20E1F"/>
    <w:rsid w:val="00C20F75"/>
    <w:rsid w:val="00C20F77"/>
    <w:rsid w:val="00C21165"/>
    <w:rsid w:val="00C21360"/>
    <w:rsid w:val="00C21B0E"/>
    <w:rsid w:val="00C21B1D"/>
    <w:rsid w:val="00C21EB6"/>
    <w:rsid w:val="00C22244"/>
    <w:rsid w:val="00C222CD"/>
    <w:rsid w:val="00C222CF"/>
    <w:rsid w:val="00C225BE"/>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17"/>
    <w:rsid w:val="00C263AE"/>
    <w:rsid w:val="00C263F8"/>
    <w:rsid w:val="00C26871"/>
    <w:rsid w:val="00C2695A"/>
    <w:rsid w:val="00C26998"/>
    <w:rsid w:val="00C269CA"/>
    <w:rsid w:val="00C271E5"/>
    <w:rsid w:val="00C27213"/>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230"/>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92"/>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5F8"/>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A"/>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E50"/>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C00"/>
    <w:rsid w:val="00CA0DCC"/>
    <w:rsid w:val="00CA0F1F"/>
    <w:rsid w:val="00CA1050"/>
    <w:rsid w:val="00CA114D"/>
    <w:rsid w:val="00CA1152"/>
    <w:rsid w:val="00CA1225"/>
    <w:rsid w:val="00CA1303"/>
    <w:rsid w:val="00CA16F8"/>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C7C"/>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4B76"/>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351"/>
    <w:rsid w:val="00D22B46"/>
    <w:rsid w:val="00D22B75"/>
    <w:rsid w:val="00D22C4F"/>
    <w:rsid w:val="00D22D2B"/>
    <w:rsid w:val="00D23075"/>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57FA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930"/>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72"/>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7C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5F4"/>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5ED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A43"/>
    <w:rsid w:val="00E05B03"/>
    <w:rsid w:val="00E064F9"/>
    <w:rsid w:val="00E066DB"/>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118"/>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0EE4"/>
    <w:rsid w:val="00E41195"/>
    <w:rsid w:val="00E41684"/>
    <w:rsid w:val="00E41A3E"/>
    <w:rsid w:val="00E41AEB"/>
    <w:rsid w:val="00E41BEE"/>
    <w:rsid w:val="00E41D2F"/>
    <w:rsid w:val="00E420CB"/>
    <w:rsid w:val="00E422D1"/>
    <w:rsid w:val="00E42926"/>
    <w:rsid w:val="00E42A25"/>
    <w:rsid w:val="00E42B67"/>
    <w:rsid w:val="00E42E00"/>
    <w:rsid w:val="00E42FF3"/>
    <w:rsid w:val="00E43070"/>
    <w:rsid w:val="00E432AE"/>
    <w:rsid w:val="00E43375"/>
    <w:rsid w:val="00E4342A"/>
    <w:rsid w:val="00E4349A"/>
    <w:rsid w:val="00E4356E"/>
    <w:rsid w:val="00E43731"/>
    <w:rsid w:val="00E43A1E"/>
    <w:rsid w:val="00E43DEF"/>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14"/>
    <w:rsid w:val="00E61DAC"/>
    <w:rsid w:val="00E6239A"/>
    <w:rsid w:val="00E62427"/>
    <w:rsid w:val="00E6248C"/>
    <w:rsid w:val="00E624DA"/>
    <w:rsid w:val="00E627DF"/>
    <w:rsid w:val="00E629BC"/>
    <w:rsid w:val="00E629F9"/>
    <w:rsid w:val="00E62AF2"/>
    <w:rsid w:val="00E62D18"/>
    <w:rsid w:val="00E630F7"/>
    <w:rsid w:val="00E63563"/>
    <w:rsid w:val="00E6398C"/>
    <w:rsid w:val="00E63A6B"/>
    <w:rsid w:val="00E63E74"/>
    <w:rsid w:val="00E64054"/>
    <w:rsid w:val="00E6412A"/>
    <w:rsid w:val="00E64286"/>
    <w:rsid w:val="00E6439F"/>
    <w:rsid w:val="00E64763"/>
    <w:rsid w:val="00E647A4"/>
    <w:rsid w:val="00E64D0C"/>
    <w:rsid w:val="00E65330"/>
    <w:rsid w:val="00E65544"/>
    <w:rsid w:val="00E65635"/>
    <w:rsid w:val="00E65686"/>
    <w:rsid w:val="00E65930"/>
    <w:rsid w:val="00E65D1B"/>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AF2"/>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0EDE"/>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E6A"/>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003"/>
    <w:rsid w:val="00E971AA"/>
    <w:rsid w:val="00E9738B"/>
    <w:rsid w:val="00E9739A"/>
    <w:rsid w:val="00E97403"/>
    <w:rsid w:val="00E974D2"/>
    <w:rsid w:val="00E97507"/>
    <w:rsid w:val="00E9763A"/>
    <w:rsid w:val="00E97699"/>
    <w:rsid w:val="00E976CE"/>
    <w:rsid w:val="00E978F8"/>
    <w:rsid w:val="00E9792C"/>
    <w:rsid w:val="00E97DD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48"/>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14"/>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3C6"/>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B0B"/>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06"/>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B69"/>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0FB"/>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1E"/>
    <w:rsid w:val="00F61158"/>
    <w:rsid w:val="00F611AA"/>
    <w:rsid w:val="00F61201"/>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8FC"/>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EF1"/>
    <w:rsid w:val="00F70FF9"/>
    <w:rsid w:val="00F71026"/>
    <w:rsid w:val="00F71042"/>
    <w:rsid w:val="00F710A0"/>
    <w:rsid w:val="00F710EC"/>
    <w:rsid w:val="00F7115E"/>
    <w:rsid w:val="00F711DE"/>
    <w:rsid w:val="00F715EA"/>
    <w:rsid w:val="00F71976"/>
    <w:rsid w:val="00F7197D"/>
    <w:rsid w:val="00F71A99"/>
    <w:rsid w:val="00F71C4F"/>
    <w:rsid w:val="00F71D49"/>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5E67"/>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BC9"/>
    <w:rsid w:val="00FA0E7C"/>
    <w:rsid w:val="00FA1047"/>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11"/>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74E"/>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1A"/>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91"/>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33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13937</TotalTime>
  <Pages>7</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11545</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4785</cp:revision>
  <cp:lastPrinted>2011-11-10T14:49:00Z</cp:lastPrinted>
  <dcterms:created xsi:type="dcterms:W3CDTF">2020-08-06T02:35:00Z</dcterms:created>
  <dcterms:modified xsi:type="dcterms:W3CDTF">2024-02-19T01:38:00Z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